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DAEBD" w14:textId="1266B4EC" w:rsidR="0060574F" w:rsidRPr="00543DA9" w:rsidRDefault="0060574F" w:rsidP="00F04C2D">
      <w:pPr>
        <w:spacing w:line="240" w:lineRule="auto"/>
        <w:jc w:val="both"/>
        <w:rPr>
          <w:rFonts w:ascii="Arial" w:hAnsi="Arial" w:cs="Arial"/>
          <w:b/>
          <w:bCs/>
          <w:sz w:val="20"/>
          <w:szCs w:val="20"/>
        </w:rPr>
      </w:pPr>
    </w:p>
    <w:p w14:paraId="574FC2D1" w14:textId="382DBD16" w:rsidR="00F04C2D" w:rsidRPr="00543DA9" w:rsidRDefault="008439BF" w:rsidP="008439BF">
      <w:pPr>
        <w:spacing w:line="240" w:lineRule="auto"/>
        <w:jc w:val="both"/>
        <w:rPr>
          <w:rFonts w:ascii="Arial" w:hAnsi="Arial" w:cs="Arial"/>
          <w:b/>
          <w:bCs/>
          <w:sz w:val="20"/>
          <w:szCs w:val="20"/>
        </w:rPr>
      </w:pPr>
      <w:r w:rsidRPr="00543DA9">
        <w:rPr>
          <w:rFonts w:ascii="Arial" w:hAnsi="Arial" w:cs="Arial"/>
          <w:b/>
          <w:bCs/>
          <w:sz w:val="20"/>
          <w:szCs w:val="20"/>
        </w:rPr>
        <w:t>BASES Y CONVOCATORIA REGULADORAS DEL RETO URBANO "OPTIMIZACIÓN DE LA DISTRIBUCIÓN HORECA EN LA CIUDAD DE BARCELONA"</w:t>
      </w:r>
    </w:p>
    <w:p w14:paraId="0BCAA5BF" w14:textId="77777777" w:rsidR="00217255" w:rsidRPr="00543DA9" w:rsidRDefault="00217255" w:rsidP="0034158A">
      <w:pPr>
        <w:pStyle w:val="NoSpacing"/>
        <w:spacing w:line="276" w:lineRule="auto"/>
        <w:jc w:val="both"/>
        <w:rPr>
          <w:rFonts w:ascii="Arial" w:hAnsi="Arial" w:cs="Arial"/>
          <w:b/>
          <w:bCs/>
          <w:sz w:val="20"/>
          <w:szCs w:val="20"/>
        </w:rPr>
      </w:pPr>
      <w:r w:rsidRPr="00543DA9">
        <w:rPr>
          <w:rFonts w:ascii="Arial" w:hAnsi="Arial" w:cs="Arial"/>
          <w:b/>
          <w:bCs/>
          <w:sz w:val="20"/>
          <w:szCs w:val="20"/>
        </w:rPr>
        <w:t xml:space="preserve">1. </w:t>
      </w:r>
      <w:r w:rsidRPr="00543DA9">
        <w:rPr>
          <w:rStyle w:val="Estilo1Car"/>
          <w:rFonts w:cs="Arial"/>
          <w:szCs w:val="20"/>
        </w:rPr>
        <w:t>OBJETO</w:t>
      </w:r>
    </w:p>
    <w:p w14:paraId="5F4E74AC" w14:textId="77777777" w:rsidR="000B5493" w:rsidRPr="00543DA9" w:rsidRDefault="000B5493" w:rsidP="0034158A">
      <w:pPr>
        <w:autoSpaceDE w:val="0"/>
        <w:autoSpaceDN w:val="0"/>
        <w:adjustRightInd w:val="0"/>
        <w:spacing w:after="0" w:line="276" w:lineRule="auto"/>
        <w:jc w:val="both"/>
        <w:rPr>
          <w:rFonts w:ascii="Arial" w:hAnsi="Arial" w:cs="Arial"/>
          <w:sz w:val="20"/>
          <w:szCs w:val="20"/>
        </w:rPr>
      </w:pPr>
    </w:p>
    <w:p w14:paraId="1523BD22" w14:textId="4DBBCAB6" w:rsidR="00217255" w:rsidRPr="00543DA9" w:rsidRDefault="00217255" w:rsidP="0034158A">
      <w:pPr>
        <w:autoSpaceDE w:val="0"/>
        <w:autoSpaceDN w:val="0"/>
        <w:adjustRightInd w:val="0"/>
        <w:spacing w:after="0" w:line="276" w:lineRule="auto"/>
        <w:jc w:val="both"/>
        <w:rPr>
          <w:rFonts w:ascii="Arial" w:hAnsi="Arial" w:cs="Arial"/>
          <w:bCs/>
          <w:sz w:val="20"/>
          <w:szCs w:val="20"/>
        </w:rPr>
      </w:pPr>
      <w:r w:rsidRPr="00543DA9">
        <w:rPr>
          <w:rFonts w:ascii="Arial" w:hAnsi="Arial" w:cs="Arial"/>
          <w:sz w:val="20"/>
          <w:szCs w:val="20"/>
        </w:rPr>
        <w:t>El objeto de estas bases es regular el procedimiento para la concesión del premio al reto urbano "</w:t>
      </w:r>
      <w:r w:rsidR="008439BF" w:rsidRPr="00543DA9">
        <w:rPr>
          <w:rFonts w:ascii="Arial" w:hAnsi="Arial" w:cs="Arial"/>
          <w:b/>
          <w:sz w:val="20"/>
          <w:szCs w:val="20"/>
        </w:rPr>
        <w:t>Optimización de la distribución HORECA en la ciudad de Barcelona</w:t>
      </w:r>
      <w:r w:rsidRPr="00543DA9">
        <w:rPr>
          <w:rFonts w:ascii="Arial" w:hAnsi="Arial" w:cs="Arial"/>
          <w:sz w:val="20"/>
          <w:szCs w:val="20"/>
        </w:rPr>
        <w:t xml:space="preserve">" en régimen de concurrencia competitiva y de acuerdo con el Convenio de colaboración formalizado entre el Ayuntamiento de Barcelona, la Feria Internacional de Barcelona (en adelante, </w:t>
      </w:r>
      <w:proofErr w:type="spellStart"/>
      <w:r w:rsidRPr="00543DA9">
        <w:rPr>
          <w:rFonts w:ascii="Arial" w:hAnsi="Arial" w:cs="Arial"/>
          <w:sz w:val="20"/>
          <w:szCs w:val="20"/>
        </w:rPr>
        <w:t>Fira</w:t>
      </w:r>
      <w:proofErr w:type="spellEnd"/>
      <w:r w:rsidRPr="00543DA9">
        <w:rPr>
          <w:rFonts w:ascii="Arial" w:hAnsi="Arial" w:cs="Arial"/>
          <w:sz w:val="20"/>
          <w:szCs w:val="20"/>
        </w:rPr>
        <w:t xml:space="preserve"> de Barcelona) y la Fundación </w:t>
      </w:r>
      <w:r w:rsidR="00594B5C" w:rsidRPr="00543DA9">
        <w:rPr>
          <w:rFonts w:ascii="Arial" w:hAnsi="Arial" w:cs="Arial"/>
          <w:b/>
          <w:bCs/>
          <w:i/>
          <w:iCs/>
          <w:sz w:val="20"/>
          <w:szCs w:val="20"/>
        </w:rPr>
        <w:t xml:space="preserve">Barcelona </w:t>
      </w:r>
      <w:proofErr w:type="spellStart"/>
      <w:r w:rsidR="00594B5C" w:rsidRPr="00543DA9">
        <w:rPr>
          <w:rFonts w:ascii="Arial" w:hAnsi="Arial" w:cs="Arial"/>
          <w:b/>
          <w:bCs/>
          <w:i/>
          <w:iCs/>
          <w:sz w:val="20"/>
          <w:szCs w:val="20"/>
        </w:rPr>
        <w:t>Institute</w:t>
      </w:r>
      <w:proofErr w:type="spellEnd"/>
      <w:r w:rsidR="00594B5C" w:rsidRPr="00543DA9">
        <w:rPr>
          <w:rFonts w:ascii="Arial" w:hAnsi="Arial" w:cs="Arial"/>
          <w:b/>
          <w:bCs/>
          <w:i/>
          <w:iCs/>
          <w:sz w:val="20"/>
          <w:szCs w:val="20"/>
        </w:rPr>
        <w:t xml:space="preserve"> </w:t>
      </w:r>
      <w:proofErr w:type="spellStart"/>
      <w:r w:rsidR="00594B5C" w:rsidRPr="00543DA9">
        <w:rPr>
          <w:rFonts w:ascii="Arial" w:hAnsi="Arial" w:cs="Arial"/>
          <w:b/>
          <w:bCs/>
          <w:i/>
          <w:iCs/>
          <w:sz w:val="20"/>
          <w:szCs w:val="20"/>
        </w:rPr>
        <w:t>of</w:t>
      </w:r>
      <w:proofErr w:type="spellEnd"/>
      <w:r w:rsidR="00594B5C" w:rsidRPr="00543DA9">
        <w:rPr>
          <w:rFonts w:ascii="Arial" w:hAnsi="Arial" w:cs="Arial"/>
          <w:b/>
          <w:bCs/>
          <w:i/>
          <w:iCs/>
          <w:sz w:val="20"/>
          <w:szCs w:val="20"/>
        </w:rPr>
        <w:t xml:space="preserve"> </w:t>
      </w:r>
      <w:proofErr w:type="spellStart"/>
      <w:r w:rsidR="00594B5C" w:rsidRPr="00543DA9">
        <w:rPr>
          <w:rFonts w:ascii="Arial" w:hAnsi="Arial" w:cs="Arial"/>
          <w:b/>
          <w:bCs/>
          <w:i/>
          <w:iCs/>
          <w:sz w:val="20"/>
          <w:szCs w:val="20"/>
        </w:rPr>
        <w:t>Technology</w:t>
      </w:r>
      <w:proofErr w:type="spellEnd"/>
      <w:r w:rsidR="00594B5C" w:rsidRPr="00543DA9">
        <w:rPr>
          <w:rFonts w:ascii="Arial" w:hAnsi="Arial" w:cs="Arial"/>
          <w:b/>
          <w:bCs/>
          <w:i/>
          <w:iCs/>
          <w:sz w:val="20"/>
          <w:szCs w:val="20"/>
        </w:rPr>
        <w:t xml:space="preserve"> </w:t>
      </w:r>
      <w:proofErr w:type="spellStart"/>
      <w:r w:rsidR="00594B5C" w:rsidRPr="00543DA9">
        <w:rPr>
          <w:rFonts w:ascii="Arial" w:hAnsi="Arial" w:cs="Arial"/>
          <w:b/>
          <w:bCs/>
          <w:i/>
          <w:iCs/>
          <w:sz w:val="20"/>
          <w:szCs w:val="20"/>
        </w:rPr>
        <w:t>for</w:t>
      </w:r>
      <w:proofErr w:type="spellEnd"/>
      <w:r w:rsidR="00594B5C" w:rsidRPr="00543DA9">
        <w:rPr>
          <w:rFonts w:ascii="Arial" w:hAnsi="Arial" w:cs="Arial"/>
          <w:b/>
          <w:bCs/>
          <w:i/>
          <w:iCs/>
          <w:sz w:val="20"/>
          <w:szCs w:val="20"/>
        </w:rPr>
        <w:t xml:space="preserve"> </w:t>
      </w:r>
      <w:proofErr w:type="spellStart"/>
      <w:r w:rsidR="00594B5C" w:rsidRPr="00543DA9">
        <w:rPr>
          <w:rFonts w:ascii="Arial" w:hAnsi="Arial" w:cs="Arial"/>
          <w:b/>
          <w:bCs/>
          <w:i/>
          <w:iCs/>
          <w:sz w:val="20"/>
          <w:szCs w:val="20"/>
        </w:rPr>
        <w:t>the</w:t>
      </w:r>
      <w:proofErr w:type="spellEnd"/>
      <w:r w:rsidR="00594B5C" w:rsidRPr="00543DA9">
        <w:rPr>
          <w:rFonts w:ascii="Arial" w:hAnsi="Arial" w:cs="Arial"/>
          <w:b/>
          <w:bCs/>
          <w:i/>
          <w:iCs/>
          <w:sz w:val="20"/>
          <w:szCs w:val="20"/>
        </w:rPr>
        <w:t xml:space="preserve"> </w:t>
      </w:r>
      <w:proofErr w:type="spellStart"/>
      <w:r w:rsidR="00594B5C" w:rsidRPr="00543DA9">
        <w:rPr>
          <w:rFonts w:ascii="Arial" w:hAnsi="Arial" w:cs="Arial"/>
          <w:b/>
          <w:bCs/>
          <w:i/>
          <w:iCs/>
          <w:sz w:val="20"/>
          <w:szCs w:val="20"/>
        </w:rPr>
        <w:t>Habitat</w:t>
      </w:r>
      <w:proofErr w:type="spellEnd"/>
      <w:r w:rsidR="00594B5C" w:rsidRPr="00543DA9">
        <w:rPr>
          <w:rFonts w:ascii="Arial" w:hAnsi="Arial" w:cs="Arial"/>
          <w:sz w:val="20"/>
          <w:szCs w:val="20"/>
        </w:rPr>
        <w:t xml:space="preserve"> (en adelante, BIT </w:t>
      </w:r>
      <w:proofErr w:type="spellStart"/>
      <w:r w:rsidR="00594B5C" w:rsidRPr="00543DA9">
        <w:rPr>
          <w:rFonts w:ascii="Arial" w:hAnsi="Arial" w:cs="Arial"/>
          <w:sz w:val="20"/>
          <w:szCs w:val="20"/>
        </w:rPr>
        <w:t>Habitat</w:t>
      </w:r>
      <w:proofErr w:type="spellEnd"/>
      <w:r w:rsidR="00594B5C" w:rsidRPr="00543DA9">
        <w:rPr>
          <w:rFonts w:ascii="Arial" w:hAnsi="Arial" w:cs="Arial"/>
          <w:sz w:val="20"/>
          <w:szCs w:val="20"/>
        </w:rPr>
        <w:t xml:space="preserve">) para el impulso del </w:t>
      </w:r>
      <w:r w:rsidR="00594B5C" w:rsidRPr="00543DA9">
        <w:rPr>
          <w:rFonts w:ascii="Arial" w:hAnsi="Arial" w:cs="Arial"/>
          <w:b/>
          <w:bCs/>
          <w:sz w:val="20"/>
          <w:szCs w:val="20"/>
        </w:rPr>
        <w:t>BARCELONA INNOVA LAB MOBILITY</w:t>
      </w:r>
      <w:r w:rsidR="00594B5C" w:rsidRPr="00543DA9">
        <w:rPr>
          <w:rFonts w:ascii="Arial" w:hAnsi="Arial" w:cs="Arial"/>
          <w:bCs/>
          <w:sz w:val="20"/>
          <w:szCs w:val="20"/>
        </w:rPr>
        <w:t xml:space="preserve">. </w:t>
      </w:r>
    </w:p>
    <w:p w14:paraId="171B6E3D" w14:textId="3920F5BC" w:rsidR="0029786F" w:rsidRPr="00543DA9" w:rsidRDefault="0029786F" w:rsidP="0034158A">
      <w:pPr>
        <w:autoSpaceDE w:val="0"/>
        <w:autoSpaceDN w:val="0"/>
        <w:adjustRightInd w:val="0"/>
        <w:spacing w:after="0" w:line="276" w:lineRule="auto"/>
        <w:jc w:val="both"/>
        <w:rPr>
          <w:rFonts w:ascii="Arial" w:hAnsi="Arial" w:cs="Arial"/>
          <w:bCs/>
          <w:sz w:val="20"/>
          <w:szCs w:val="20"/>
        </w:rPr>
      </w:pPr>
    </w:p>
    <w:p w14:paraId="32F18B72" w14:textId="15790963" w:rsidR="008439BF" w:rsidRPr="00543DA9" w:rsidRDefault="008439BF" w:rsidP="008439BF">
      <w:pPr>
        <w:pStyle w:val="Default"/>
        <w:spacing w:after="120" w:line="276" w:lineRule="auto"/>
        <w:jc w:val="both"/>
        <w:rPr>
          <w:color w:val="auto"/>
          <w:sz w:val="20"/>
          <w:szCs w:val="20"/>
          <w:lang w:val="es-ES"/>
        </w:rPr>
      </w:pPr>
      <w:r w:rsidRPr="00543DA9">
        <w:rPr>
          <w:b/>
          <w:color w:val="auto"/>
          <w:sz w:val="20"/>
          <w:szCs w:val="20"/>
          <w:lang w:val="es-ES"/>
        </w:rPr>
        <w:t xml:space="preserve">El Ayuntamiento de Barcelona </w:t>
      </w:r>
      <w:r w:rsidRPr="00543DA9">
        <w:rPr>
          <w:color w:val="auto"/>
          <w:sz w:val="20"/>
          <w:szCs w:val="20"/>
          <w:lang w:val="es-ES"/>
        </w:rPr>
        <w:t xml:space="preserve">lidera iniciativas innovadoras para mejorar la movilidad en la ciudad, y ha posicionado la ciudad como un </w:t>
      </w:r>
      <w:r w:rsidRPr="00543DA9">
        <w:rPr>
          <w:i/>
          <w:iCs/>
          <w:color w:val="auto"/>
          <w:sz w:val="20"/>
          <w:szCs w:val="20"/>
          <w:lang w:val="es-ES"/>
        </w:rPr>
        <w:t>pool</w:t>
      </w:r>
      <w:r w:rsidRPr="00543DA9">
        <w:rPr>
          <w:color w:val="auto"/>
          <w:sz w:val="20"/>
          <w:szCs w:val="20"/>
          <w:lang w:val="es-ES"/>
        </w:rPr>
        <w:t xml:space="preserve"> referente de innovación en Europa. Con un enfoque claro en la innovación, implementa soluciones tecnológicas para optimizar la movilidad y fomentar la sostenibilidad. A través de investigación y desarrollo, la ciudad busca crear un sistema de movilidad eficiente y moderno adaptado a los retos actuales.</w:t>
      </w:r>
    </w:p>
    <w:p w14:paraId="777F67CE" w14:textId="77777777" w:rsidR="008439BF" w:rsidRPr="00543DA9" w:rsidRDefault="008439BF" w:rsidP="008439BF">
      <w:pPr>
        <w:pStyle w:val="Default"/>
        <w:spacing w:after="120" w:line="276" w:lineRule="auto"/>
        <w:jc w:val="both"/>
        <w:rPr>
          <w:color w:val="auto"/>
          <w:sz w:val="20"/>
          <w:szCs w:val="20"/>
          <w:lang w:val="es-ES"/>
        </w:rPr>
      </w:pPr>
      <w:r w:rsidRPr="00543DA9">
        <w:rPr>
          <w:b/>
          <w:bCs/>
          <w:color w:val="auto"/>
          <w:sz w:val="20"/>
          <w:szCs w:val="20"/>
          <w:lang w:val="es-ES"/>
        </w:rPr>
        <w:t>BIT HABITAT</w:t>
      </w:r>
      <w:r w:rsidRPr="00543DA9">
        <w:rPr>
          <w:color w:val="auto"/>
          <w:sz w:val="20"/>
          <w:szCs w:val="20"/>
          <w:lang w:val="es-ES"/>
        </w:rPr>
        <w:t xml:space="preserve"> es la entidad del Ayuntamiento de Barcelona que impulsa la innovación urbana en la ciudad y gestiona el Centro de Innovación Urbana Ca </w:t>
      </w:r>
      <w:proofErr w:type="spellStart"/>
      <w:r w:rsidRPr="00543DA9">
        <w:rPr>
          <w:color w:val="auto"/>
          <w:sz w:val="20"/>
          <w:szCs w:val="20"/>
          <w:lang w:val="es-ES"/>
        </w:rPr>
        <w:t>l'Alier</w:t>
      </w:r>
      <w:proofErr w:type="spellEnd"/>
      <w:r w:rsidRPr="00543DA9">
        <w:rPr>
          <w:color w:val="auto"/>
          <w:sz w:val="20"/>
          <w:szCs w:val="20"/>
          <w:lang w:val="es-ES"/>
        </w:rPr>
        <w:t xml:space="preserve">, incluyendo los espacios e infraestructura del equipamiento y ha puesto en marcha el Barcelona Innova </w:t>
      </w:r>
      <w:proofErr w:type="spellStart"/>
      <w:r w:rsidRPr="00543DA9">
        <w:rPr>
          <w:color w:val="auto"/>
          <w:sz w:val="20"/>
          <w:szCs w:val="20"/>
          <w:lang w:val="es-ES"/>
        </w:rPr>
        <w:t>Lab</w:t>
      </w:r>
      <w:proofErr w:type="spellEnd"/>
      <w:r w:rsidRPr="00543DA9">
        <w:rPr>
          <w:color w:val="auto"/>
          <w:sz w:val="20"/>
          <w:szCs w:val="20"/>
          <w:lang w:val="es-ES"/>
        </w:rPr>
        <w:t>, un servicio que facilita y acompaña a empresas, entidades y organizaciones que estén interesadas en llevar a cabo actividades de testeo en condiciones reales y en el Centro de Innovación Urbana de Barcelona,  espacio público de soluciones innovadoras de interés público para la ciudad.</w:t>
      </w:r>
    </w:p>
    <w:p w14:paraId="331AF88E" w14:textId="23CE5E13" w:rsidR="000B5493" w:rsidRPr="00543DA9" w:rsidRDefault="008439BF" w:rsidP="008439BF">
      <w:pPr>
        <w:autoSpaceDE w:val="0"/>
        <w:autoSpaceDN w:val="0"/>
        <w:adjustRightInd w:val="0"/>
        <w:spacing w:after="120" w:line="276" w:lineRule="auto"/>
        <w:jc w:val="both"/>
        <w:rPr>
          <w:rFonts w:ascii="Arial" w:hAnsi="Arial" w:cs="Arial"/>
          <w:bCs/>
          <w:sz w:val="20"/>
          <w:szCs w:val="20"/>
        </w:rPr>
      </w:pPr>
      <w:proofErr w:type="spellStart"/>
      <w:r w:rsidRPr="00543DA9">
        <w:rPr>
          <w:rFonts w:ascii="Arial" w:hAnsi="Arial" w:cs="Arial"/>
          <w:b/>
          <w:bCs/>
          <w:sz w:val="20"/>
          <w:szCs w:val="20"/>
        </w:rPr>
        <w:t>Fira</w:t>
      </w:r>
      <w:proofErr w:type="spellEnd"/>
      <w:r w:rsidRPr="00543DA9">
        <w:rPr>
          <w:rFonts w:ascii="Arial" w:hAnsi="Arial" w:cs="Arial"/>
          <w:b/>
          <w:bCs/>
          <w:sz w:val="20"/>
          <w:szCs w:val="20"/>
        </w:rPr>
        <w:t xml:space="preserve"> de Barcelona</w:t>
      </w:r>
      <w:r w:rsidRPr="00543DA9">
        <w:rPr>
          <w:rFonts w:ascii="Arial" w:hAnsi="Arial" w:cs="Arial"/>
          <w:sz w:val="20"/>
          <w:szCs w:val="20"/>
        </w:rPr>
        <w:t xml:space="preserve"> impulsa el Salón </w:t>
      </w:r>
      <w:r w:rsidRPr="00543DA9">
        <w:rPr>
          <w:rFonts w:ascii="Arial" w:hAnsi="Arial" w:cs="Arial"/>
          <w:b/>
          <w:bCs/>
          <w:sz w:val="20"/>
          <w:szCs w:val="20"/>
        </w:rPr>
        <w:t>TOMORROW MOBILITY</w:t>
      </w:r>
      <w:r w:rsidRPr="00543DA9">
        <w:rPr>
          <w:rFonts w:ascii="Arial" w:hAnsi="Arial" w:cs="Arial"/>
          <w:sz w:val="20"/>
          <w:szCs w:val="20"/>
        </w:rPr>
        <w:t xml:space="preserve">, </w:t>
      </w:r>
      <w:r w:rsidR="00543DA9" w:rsidRPr="00543DA9">
        <w:rPr>
          <w:rFonts w:ascii="Arial" w:hAnsi="Arial" w:cs="Arial"/>
          <w:sz w:val="20"/>
          <w:szCs w:val="20"/>
        </w:rPr>
        <w:t>que,</w:t>
      </w:r>
      <w:r w:rsidRPr="00543DA9">
        <w:rPr>
          <w:rFonts w:ascii="Arial" w:hAnsi="Arial" w:cs="Arial"/>
          <w:sz w:val="20"/>
          <w:szCs w:val="20"/>
        </w:rPr>
        <w:t xml:space="preserve"> dentro del ámbito de SMART CITY, está destinado a dar a conocer los avances más importados a nivel mundial en el ámbito de la movilidad sostenible, actuando como palanca estratégica para dar a conocer y escalar internacionalmente las iniciativas en este ámbito, y complementariamente poniendo a disposición de los diferentes actores de la movilidad sostenible un espacio físico permanente de innovación abierto a las empresas. del sector.</w:t>
      </w:r>
    </w:p>
    <w:p w14:paraId="1260C612" w14:textId="77777777" w:rsidR="0029786F" w:rsidRPr="00543DA9" w:rsidRDefault="003D0D12" w:rsidP="0034158A">
      <w:pPr>
        <w:spacing w:line="276" w:lineRule="auto"/>
        <w:jc w:val="both"/>
        <w:rPr>
          <w:rFonts w:ascii="Arial" w:hAnsi="Arial" w:cs="Arial"/>
          <w:bCs/>
          <w:sz w:val="20"/>
          <w:szCs w:val="20"/>
        </w:rPr>
      </w:pPr>
      <w:r w:rsidRPr="00543DA9">
        <w:rPr>
          <w:rFonts w:ascii="Arial" w:hAnsi="Arial" w:cs="Arial"/>
          <w:bCs/>
          <w:sz w:val="20"/>
          <w:szCs w:val="20"/>
        </w:rPr>
        <w:t>El BARCELONA INNOVA LAB MOBILITY tiene por objeto la promoción de la innovación y la transferencia de conocimiento entre las partes que lo integran, a través de los mecanismos identificados en el Convenio de colaboración, y a través del desarrollo de iniciativas entre las que se encuentran los "</w:t>
      </w:r>
      <w:r w:rsidRPr="00543DA9">
        <w:rPr>
          <w:rFonts w:ascii="Arial" w:hAnsi="Arial" w:cs="Arial"/>
          <w:b/>
          <w:bCs/>
          <w:sz w:val="20"/>
          <w:szCs w:val="20"/>
        </w:rPr>
        <w:t>Retos urbanos</w:t>
      </w:r>
      <w:r w:rsidRPr="00543DA9">
        <w:rPr>
          <w:rFonts w:ascii="Arial" w:hAnsi="Arial" w:cs="Arial"/>
          <w:bCs/>
          <w:sz w:val="20"/>
          <w:szCs w:val="20"/>
        </w:rPr>
        <w:t xml:space="preserve">", entendidos como una manera de enfocar la resolución de problemáticas y necesidades complejas y específicas que requieren soluciones innovadoras y que llaman al ecosistema. innovador a aportar sus propuestas sin limitación en las formas y sin exigir soluciones específicas. </w:t>
      </w:r>
    </w:p>
    <w:p w14:paraId="259B64F3" w14:textId="051E2AD9" w:rsidR="0029786F" w:rsidRPr="00543DA9" w:rsidRDefault="0029786F" w:rsidP="0034158A">
      <w:pPr>
        <w:spacing w:line="276" w:lineRule="auto"/>
        <w:jc w:val="both"/>
        <w:rPr>
          <w:rFonts w:ascii="Arial" w:hAnsi="Arial" w:cs="Arial"/>
          <w:bCs/>
          <w:sz w:val="20"/>
          <w:szCs w:val="20"/>
        </w:rPr>
      </w:pPr>
      <w:r w:rsidRPr="00543DA9">
        <w:rPr>
          <w:rFonts w:ascii="Arial" w:hAnsi="Arial" w:cs="Arial"/>
          <w:bCs/>
          <w:sz w:val="20"/>
          <w:szCs w:val="20"/>
        </w:rPr>
        <w:t xml:space="preserve">Los retos urbanos son una invitación a la creatividad que, a su vez, buscan potenciar ecosistemas empresariales utilizando la innovación y la transferencia de conocimiento como palanca, siendo un elemento estratégico necesario para reforzar la economía, generar empleo de calidad y atraer y retener talento. Este impulso debe tener una clara vocación de permanencia, desarrollándose de manera sostenida en el tiempo para que las empresas y entidades que trabajen la innovación se implanten y consoliden su presencia en la ciudad de Barcelona, en el área metropolitana y en el territorio de Cataluña. </w:t>
      </w:r>
    </w:p>
    <w:p w14:paraId="54663E88" w14:textId="2C8CE15F" w:rsidR="008439BF" w:rsidRPr="00543DA9" w:rsidRDefault="007F2FFD" w:rsidP="007F2FFD">
      <w:pPr>
        <w:spacing w:after="120" w:line="276" w:lineRule="auto"/>
        <w:jc w:val="both"/>
        <w:rPr>
          <w:rFonts w:ascii="Arial" w:hAnsi="Arial" w:cs="Arial"/>
          <w:bCs/>
          <w:sz w:val="20"/>
          <w:szCs w:val="20"/>
        </w:rPr>
      </w:pPr>
      <w:r w:rsidRPr="00543DA9">
        <w:rPr>
          <w:rFonts w:ascii="Arial" w:hAnsi="Arial" w:cs="Arial"/>
          <w:bCs/>
          <w:sz w:val="20"/>
          <w:szCs w:val="20"/>
        </w:rPr>
        <w:t xml:space="preserve">El lanzamiento de este reto urbano cuenta con Fundación Barcelona Mobile </w:t>
      </w:r>
      <w:proofErr w:type="spellStart"/>
      <w:r w:rsidRPr="00543DA9">
        <w:rPr>
          <w:rFonts w:ascii="Arial" w:hAnsi="Arial" w:cs="Arial"/>
          <w:bCs/>
          <w:sz w:val="20"/>
          <w:szCs w:val="20"/>
        </w:rPr>
        <w:t>World</w:t>
      </w:r>
      <w:proofErr w:type="spellEnd"/>
      <w:r w:rsidRPr="00543DA9">
        <w:rPr>
          <w:rFonts w:ascii="Arial" w:hAnsi="Arial" w:cs="Arial"/>
          <w:bCs/>
          <w:sz w:val="20"/>
          <w:szCs w:val="20"/>
        </w:rPr>
        <w:t xml:space="preserve"> Capital </w:t>
      </w:r>
      <w:proofErr w:type="spellStart"/>
      <w:r w:rsidRPr="00543DA9">
        <w:rPr>
          <w:rFonts w:ascii="Arial" w:hAnsi="Arial" w:cs="Arial"/>
          <w:bCs/>
          <w:sz w:val="20"/>
          <w:szCs w:val="20"/>
        </w:rPr>
        <w:t>Foundation</w:t>
      </w:r>
      <w:proofErr w:type="spellEnd"/>
      <w:r w:rsidRPr="00543DA9">
        <w:rPr>
          <w:rFonts w:ascii="Arial" w:hAnsi="Arial" w:cs="Arial"/>
          <w:bCs/>
          <w:sz w:val="20"/>
          <w:szCs w:val="20"/>
        </w:rPr>
        <w:t xml:space="preserve"> (en adelante, "Mobile </w:t>
      </w:r>
      <w:proofErr w:type="spellStart"/>
      <w:r w:rsidRPr="00543DA9">
        <w:rPr>
          <w:rFonts w:ascii="Arial" w:hAnsi="Arial" w:cs="Arial"/>
          <w:bCs/>
          <w:sz w:val="20"/>
          <w:szCs w:val="20"/>
        </w:rPr>
        <w:t>World</w:t>
      </w:r>
      <w:proofErr w:type="spellEnd"/>
      <w:r w:rsidRPr="00543DA9">
        <w:rPr>
          <w:rFonts w:ascii="Arial" w:hAnsi="Arial" w:cs="Arial"/>
          <w:bCs/>
          <w:sz w:val="20"/>
          <w:szCs w:val="20"/>
        </w:rPr>
        <w:t xml:space="preserve"> Capital Barcelona" o "</w:t>
      </w:r>
      <w:proofErr w:type="spellStart"/>
      <w:r w:rsidRPr="00543DA9">
        <w:rPr>
          <w:rFonts w:ascii="Arial" w:hAnsi="Arial" w:cs="Arial"/>
          <w:bCs/>
          <w:sz w:val="20"/>
          <w:szCs w:val="20"/>
        </w:rPr>
        <w:t>MWCapital</w:t>
      </w:r>
      <w:proofErr w:type="spellEnd"/>
      <w:r w:rsidRPr="00543DA9">
        <w:rPr>
          <w:rFonts w:ascii="Arial" w:hAnsi="Arial" w:cs="Arial"/>
          <w:bCs/>
          <w:sz w:val="20"/>
          <w:szCs w:val="20"/>
        </w:rPr>
        <w:t xml:space="preserve">", indistintamente) como colaborador. </w:t>
      </w:r>
      <w:r w:rsidRPr="00543DA9">
        <w:rPr>
          <w:rFonts w:ascii="Arial" w:hAnsi="Arial" w:cs="Arial"/>
          <w:b/>
          <w:sz w:val="20"/>
          <w:szCs w:val="20"/>
        </w:rPr>
        <w:t xml:space="preserve">Mobile </w:t>
      </w:r>
      <w:proofErr w:type="spellStart"/>
      <w:r w:rsidRPr="00543DA9">
        <w:rPr>
          <w:rFonts w:ascii="Arial" w:hAnsi="Arial" w:cs="Arial"/>
          <w:b/>
          <w:sz w:val="20"/>
          <w:szCs w:val="20"/>
        </w:rPr>
        <w:t>World</w:t>
      </w:r>
      <w:proofErr w:type="spellEnd"/>
      <w:r w:rsidRPr="00543DA9">
        <w:rPr>
          <w:rFonts w:ascii="Arial" w:hAnsi="Arial" w:cs="Arial"/>
          <w:b/>
          <w:sz w:val="20"/>
          <w:szCs w:val="20"/>
        </w:rPr>
        <w:t xml:space="preserve"> Capital Barcelona </w:t>
      </w:r>
      <w:r w:rsidRPr="00543DA9">
        <w:rPr>
          <w:rFonts w:ascii="Arial" w:hAnsi="Arial" w:cs="Arial"/>
          <w:bCs/>
          <w:sz w:val="20"/>
          <w:szCs w:val="20"/>
        </w:rPr>
        <w:t xml:space="preserve">es una fundación público-privada que impulsa el desarrollo digital de la sociedad para construir un futuro más inclusivo, equitativo y sostenible a través del uso humanista de la tecnología. </w:t>
      </w:r>
      <w:proofErr w:type="spellStart"/>
      <w:r w:rsidRPr="00543DA9">
        <w:rPr>
          <w:rFonts w:ascii="Arial" w:hAnsi="Arial" w:cs="Arial"/>
          <w:bCs/>
          <w:sz w:val="20"/>
          <w:szCs w:val="20"/>
        </w:rPr>
        <w:t>MWCapital</w:t>
      </w:r>
      <w:proofErr w:type="spellEnd"/>
      <w:r w:rsidRPr="00543DA9">
        <w:rPr>
          <w:rFonts w:ascii="Arial" w:hAnsi="Arial" w:cs="Arial"/>
          <w:bCs/>
          <w:sz w:val="20"/>
          <w:szCs w:val="20"/>
        </w:rPr>
        <w:t xml:space="preserve"> contribuye a posicionar Barcelona como </w:t>
      </w:r>
      <w:r w:rsidRPr="00543DA9">
        <w:rPr>
          <w:rFonts w:ascii="Arial" w:hAnsi="Arial" w:cs="Arial"/>
          <w:bCs/>
          <w:sz w:val="20"/>
          <w:szCs w:val="20"/>
        </w:rPr>
        <w:lastRenderedPageBreak/>
        <w:t>referente global en el ámbito digital y mediante la promoción de iniciativas en el ámbito de la transferencia tecnológica, el fomento del talento digital, el desarrollo de proyectos tecnológicos innovadores con impacto social y la generación de conocimiento.</w:t>
      </w:r>
    </w:p>
    <w:p w14:paraId="0B2133E6" w14:textId="77777777" w:rsidR="008439BF" w:rsidRPr="00543DA9" w:rsidRDefault="008439BF" w:rsidP="0034158A">
      <w:pPr>
        <w:spacing w:line="276" w:lineRule="auto"/>
        <w:jc w:val="both"/>
        <w:rPr>
          <w:rFonts w:ascii="Arial" w:hAnsi="Arial" w:cs="Arial"/>
          <w:bCs/>
          <w:sz w:val="20"/>
          <w:szCs w:val="20"/>
        </w:rPr>
      </w:pPr>
    </w:p>
    <w:p w14:paraId="79CE1C4F" w14:textId="322E6943" w:rsidR="0060574F" w:rsidRPr="00543DA9" w:rsidRDefault="00221F08" w:rsidP="00F04C2D">
      <w:pPr>
        <w:spacing w:line="240" w:lineRule="auto"/>
        <w:jc w:val="both"/>
        <w:rPr>
          <w:rFonts w:ascii="Arial" w:hAnsi="Arial" w:cs="Arial"/>
          <w:b/>
          <w:bCs/>
          <w:sz w:val="20"/>
          <w:szCs w:val="20"/>
        </w:rPr>
      </w:pPr>
      <w:r w:rsidRPr="00543DA9">
        <w:rPr>
          <w:rFonts w:ascii="Arial" w:hAnsi="Arial" w:cs="Arial"/>
          <w:b/>
          <w:bCs/>
          <w:sz w:val="20"/>
          <w:szCs w:val="20"/>
        </w:rPr>
        <w:t>2. CONTEXTO</w:t>
      </w:r>
    </w:p>
    <w:p w14:paraId="3720D466" w14:textId="77777777" w:rsidR="00221F08" w:rsidRPr="00543DA9" w:rsidRDefault="00221F08" w:rsidP="00221F08">
      <w:pPr>
        <w:spacing w:line="276" w:lineRule="auto"/>
        <w:jc w:val="both"/>
        <w:rPr>
          <w:rFonts w:ascii="Arial" w:hAnsi="Arial" w:cs="Arial"/>
          <w:color w:val="000000" w:themeColor="text1"/>
          <w:sz w:val="20"/>
          <w:szCs w:val="20"/>
        </w:rPr>
      </w:pPr>
      <w:r w:rsidRPr="00543DA9">
        <w:rPr>
          <w:rFonts w:ascii="Arial" w:hAnsi="Arial" w:cs="Arial"/>
          <w:color w:val="000000" w:themeColor="text1"/>
          <w:sz w:val="20"/>
          <w:szCs w:val="20"/>
        </w:rPr>
        <w:t>Barcelona es y quiere ser pionera en la adopción de nuevas soluciones y tecnologías que mejoren la vida de las personas que la habitan.</w:t>
      </w:r>
    </w:p>
    <w:p w14:paraId="018112F8" w14:textId="77777777" w:rsidR="00221F08" w:rsidRPr="00543DA9" w:rsidRDefault="00221F08" w:rsidP="00221F08">
      <w:pPr>
        <w:spacing w:line="276" w:lineRule="auto"/>
        <w:jc w:val="both"/>
        <w:rPr>
          <w:rFonts w:ascii="Arial" w:hAnsi="Arial" w:cs="Arial"/>
          <w:color w:val="000000" w:themeColor="text1"/>
          <w:sz w:val="20"/>
          <w:szCs w:val="20"/>
        </w:rPr>
      </w:pPr>
      <w:r w:rsidRPr="00543DA9">
        <w:rPr>
          <w:rFonts w:ascii="Arial" w:hAnsi="Arial" w:cs="Arial"/>
          <w:color w:val="000000" w:themeColor="text1"/>
          <w:sz w:val="20"/>
          <w:szCs w:val="20"/>
        </w:rPr>
        <w:t>La tecnología, por su propia naturaleza, evoluciona mucho más rápidamente que la capacidad de crear el marco regulador adecuado para facilitar que los gobiernos lo adopten, y las condiciones para que la innovación consecuente tenga un impacto positivo sobre la calidad de vida de las personas.</w:t>
      </w:r>
    </w:p>
    <w:p w14:paraId="4FC15343" w14:textId="77777777" w:rsidR="00221F08" w:rsidRPr="00543DA9" w:rsidRDefault="00221F08" w:rsidP="00221F08">
      <w:pPr>
        <w:spacing w:line="276" w:lineRule="auto"/>
        <w:jc w:val="both"/>
        <w:rPr>
          <w:rFonts w:ascii="Arial" w:hAnsi="Arial" w:cs="Arial"/>
          <w:color w:val="000000" w:themeColor="text1"/>
          <w:sz w:val="20"/>
          <w:szCs w:val="20"/>
        </w:rPr>
      </w:pPr>
      <w:r w:rsidRPr="00543DA9">
        <w:rPr>
          <w:rFonts w:ascii="Arial" w:hAnsi="Arial" w:cs="Arial"/>
          <w:color w:val="000000" w:themeColor="text1"/>
          <w:sz w:val="20"/>
          <w:szCs w:val="20"/>
        </w:rPr>
        <w:t>Las administraciones, en este sentido, tienen la responsabilidad de prever y anticipar los cambios, para garantizar que las innovaciones tecnológicas tengan un interés público, beneficien a toda la ciudadanía y sigan estándares éticos y de sostenibilidad, tanto en su desarrollo como en su uso.</w:t>
      </w:r>
    </w:p>
    <w:p w14:paraId="46A420C2" w14:textId="77777777" w:rsidR="00221F08" w:rsidRPr="00543DA9" w:rsidRDefault="00221F08" w:rsidP="00221F08">
      <w:pPr>
        <w:spacing w:line="276" w:lineRule="auto"/>
        <w:jc w:val="both"/>
        <w:rPr>
          <w:rFonts w:ascii="Arial" w:hAnsi="Arial" w:cs="Arial"/>
          <w:color w:val="000000" w:themeColor="text1"/>
          <w:sz w:val="20"/>
          <w:szCs w:val="20"/>
        </w:rPr>
      </w:pPr>
      <w:r w:rsidRPr="00543DA9">
        <w:rPr>
          <w:rFonts w:ascii="Arial" w:hAnsi="Arial" w:cs="Arial"/>
          <w:color w:val="000000" w:themeColor="text1"/>
          <w:sz w:val="20"/>
          <w:szCs w:val="20"/>
        </w:rPr>
        <w:t>Por un lado, pues, las administraciones deben ser capaces de adoptar y adaptar las innovaciones tecnológicas para que sean cuanto más abiertas, accesibles y democráticas mejor, y que se puedan convertir en un vehículo de impulso de la propia innovación. Por otro, las innovaciones urbanas necesitan la ciudad como espacio de experimentación para validar su utilidad, funcionamiento y generación de valor público, antes de ser escaladas a productos o servicios implementables y comercializables. Es de interés del espacio urbano (físico, social y político) ofrecerse como espacio de testeo para comprobar si las soluciones planteadas son de interés y utilidad para la ciudad antes de escalarlas.</w:t>
      </w:r>
    </w:p>
    <w:p w14:paraId="286A1807" w14:textId="77777777" w:rsidR="008439BF" w:rsidRPr="00543DA9" w:rsidRDefault="008439BF" w:rsidP="008439BF">
      <w:pPr>
        <w:spacing w:line="240" w:lineRule="auto"/>
        <w:jc w:val="both"/>
        <w:rPr>
          <w:rFonts w:ascii="Arial" w:hAnsi="Arial" w:cs="Arial"/>
          <w:color w:val="000000" w:themeColor="text1"/>
          <w:sz w:val="20"/>
          <w:szCs w:val="20"/>
        </w:rPr>
      </w:pPr>
      <w:r w:rsidRPr="00543DA9">
        <w:rPr>
          <w:rFonts w:ascii="Arial" w:hAnsi="Arial" w:cs="Arial"/>
          <w:color w:val="000000" w:themeColor="text1"/>
          <w:sz w:val="20"/>
          <w:szCs w:val="20"/>
        </w:rPr>
        <w:t>La Distribución Urbana de Mercancías (DUM, en adelante) es una actividad básica para el funcionamiento de la vida y la economía urbana, que se relaciona directamente con la actividad comercial de la ciudad y la competitividad económica de Barcelona.</w:t>
      </w:r>
    </w:p>
    <w:p w14:paraId="09289206" w14:textId="15457545" w:rsidR="008439BF" w:rsidRPr="00543DA9" w:rsidRDefault="008439BF" w:rsidP="008439BF">
      <w:pPr>
        <w:spacing w:line="240" w:lineRule="auto"/>
        <w:jc w:val="both"/>
        <w:rPr>
          <w:rFonts w:ascii="Arial" w:hAnsi="Arial" w:cs="Arial"/>
          <w:color w:val="000000" w:themeColor="text1"/>
          <w:sz w:val="20"/>
          <w:szCs w:val="20"/>
        </w:rPr>
      </w:pPr>
      <w:r w:rsidRPr="00543DA9">
        <w:rPr>
          <w:rFonts w:ascii="Arial" w:hAnsi="Arial" w:cs="Arial"/>
          <w:color w:val="000000" w:themeColor="text1"/>
          <w:sz w:val="20"/>
          <w:szCs w:val="20"/>
        </w:rPr>
        <w:t xml:space="preserve">A pesar de ser una actividad imprescindible, la operativa de la DUM, genera externalidades que pueden provocar fricciones con el resto de </w:t>
      </w:r>
      <w:r w:rsidR="00543DA9" w:rsidRPr="00543DA9">
        <w:rPr>
          <w:rFonts w:ascii="Arial" w:hAnsi="Arial" w:cs="Arial"/>
          <w:color w:val="000000" w:themeColor="text1"/>
          <w:sz w:val="20"/>
          <w:szCs w:val="20"/>
        </w:rPr>
        <w:t>las actividades</w:t>
      </w:r>
      <w:r w:rsidRPr="00543DA9">
        <w:rPr>
          <w:rFonts w:ascii="Arial" w:hAnsi="Arial" w:cs="Arial"/>
          <w:color w:val="000000" w:themeColor="text1"/>
          <w:sz w:val="20"/>
          <w:szCs w:val="20"/>
        </w:rPr>
        <w:t xml:space="preserve"> presentes en la ciudad, sobre todo en lo que se refiere a la ocupación del espacio </w:t>
      </w:r>
      <w:r w:rsidR="00990966" w:rsidRPr="00543DA9">
        <w:rPr>
          <w:rFonts w:ascii="Arial" w:hAnsi="Arial" w:cs="Arial"/>
          <w:color w:val="000000" w:themeColor="text1"/>
          <w:sz w:val="20"/>
          <w:szCs w:val="20"/>
        </w:rPr>
        <w:t>público,</w:t>
      </w:r>
      <w:r w:rsidRPr="00543DA9">
        <w:rPr>
          <w:rFonts w:ascii="Arial" w:hAnsi="Arial" w:cs="Arial"/>
          <w:color w:val="000000" w:themeColor="text1"/>
          <w:sz w:val="20"/>
          <w:szCs w:val="20"/>
        </w:rPr>
        <w:t xml:space="preserve"> pero también en otros aspectos como la contaminación (tanto acústica como ambiental) o la siniestralidad.</w:t>
      </w:r>
    </w:p>
    <w:p w14:paraId="74769C9C" w14:textId="77777777" w:rsidR="008439BF" w:rsidRPr="00543DA9" w:rsidRDefault="008439BF" w:rsidP="008439BF">
      <w:pPr>
        <w:spacing w:line="240" w:lineRule="auto"/>
        <w:jc w:val="both"/>
        <w:rPr>
          <w:rFonts w:ascii="Arial" w:hAnsi="Arial" w:cs="Arial"/>
          <w:color w:val="000000" w:themeColor="text1"/>
          <w:sz w:val="20"/>
          <w:szCs w:val="20"/>
        </w:rPr>
      </w:pPr>
      <w:r w:rsidRPr="00543DA9">
        <w:rPr>
          <w:rFonts w:ascii="Arial" w:hAnsi="Arial" w:cs="Arial"/>
          <w:color w:val="000000" w:themeColor="text1"/>
          <w:sz w:val="20"/>
          <w:szCs w:val="20"/>
        </w:rPr>
        <w:t xml:space="preserve">El diagnóstico realizado sobre la DUM en la ciudad de Barcelona estima que la DUM contribuye en un 17% a la movilidad en la ciudad. Esta movilidad se traduce en externalidades en forma de emisiones en gases contaminantes (31% PMO10 y 34% </w:t>
      </w:r>
      <w:proofErr w:type="spellStart"/>
      <w:r w:rsidRPr="00543DA9">
        <w:rPr>
          <w:rFonts w:ascii="Arial" w:hAnsi="Arial" w:cs="Arial"/>
          <w:color w:val="000000" w:themeColor="text1"/>
          <w:sz w:val="20"/>
          <w:szCs w:val="20"/>
        </w:rPr>
        <w:t>NOx</w:t>
      </w:r>
      <w:proofErr w:type="spellEnd"/>
      <w:r w:rsidRPr="00543DA9">
        <w:rPr>
          <w:rFonts w:ascii="Arial" w:hAnsi="Arial" w:cs="Arial"/>
          <w:color w:val="000000" w:themeColor="text1"/>
          <w:sz w:val="20"/>
          <w:szCs w:val="20"/>
        </w:rPr>
        <w:t>), ocupación del espacio público, ruido, indisciplina de estacionamiento y siniestros de tráfico.</w:t>
      </w:r>
    </w:p>
    <w:p w14:paraId="262B062A" w14:textId="77777777" w:rsidR="002A6974" w:rsidRPr="00543DA9" w:rsidRDefault="002A6974" w:rsidP="008439BF">
      <w:pPr>
        <w:spacing w:line="240" w:lineRule="auto"/>
        <w:jc w:val="both"/>
        <w:rPr>
          <w:rFonts w:ascii="Arial" w:hAnsi="Arial" w:cs="Arial"/>
          <w:color w:val="000000" w:themeColor="text1"/>
          <w:sz w:val="20"/>
          <w:szCs w:val="20"/>
        </w:rPr>
      </w:pPr>
      <w:r w:rsidRPr="00543DA9">
        <w:rPr>
          <w:rFonts w:ascii="Arial" w:hAnsi="Arial" w:cs="Arial"/>
          <w:color w:val="000000" w:themeColor="text1"/>
          <w:sz w:val="20"/>
          <w:szCs w:val="20"/>
        </w:rPr>
        <w:t>En paralelo, la ciudad trabaja para disponer de espacios de paseo y estancia más amables para el ciudadano, y por la pacificación progresiva de espacios. Muchos establecimientos HORECA están situados en estos espacios, y la transformación urbana propicia nuevas implantaciones y refuerza la actividad económica local.</w:t>
      </w:r>
    </w:p>
    <w:p w14:paraId="22D073B1" w14:textId="66DC22AC" w:rsidR="008970C6" w:rsidRPr="00543DA9" w:rsidRDefault="008439BF" w:rsidP="008439BF">
      <w:pPr>
        <w:spacing w:line="240" w:lineRule="auto"/>
        <w:jc w:val="both"/>
        <w:rPr>
          <w:rFonts w:ascii="Arial" w:hAnsi="Arial" w:cs="Arial"/>
          <w:color w:val="000000" w:themeColor="text1"/>
          <w:sz w:val="20"/>
          <w:szCs w:val="20"/>
        </w:rPr>
      </w:pPr>
      <w:r w:rsidRPr="00543DA9">
        <w:rPr>
          <w:rFonts w:ascii="Arial" w:hAnsi="Arial" w:cs="Arial"/>
          <w:color w:val="000000" w:themeColor="text1"/>
          <w:sz w:val="20"/>
          <w:szCs w:val="20"/>
        </w:rPr>
        <w:t>Buscamos una nueva manera de organizar el flujo de mercancías en estos espacios que minimice sus externalidades. El objetivo es encontrar una manera de hacer la distribución que implique reducir el tráfico y la ocupación del espacio público ligado a la distribución de mercancías, agrupando las mercancías y fomentando la colaboración entre empresas y distribuidoras para alcanzar los objetivos planteados.</w:t>
      </w:r>
    </w:p>
    <w:p w14:paraId="26F5F34E" w14:textId="1E044655" w:rsidR="0029786F" w:rsidRPr="00543DA9" w:rsidRDefault="00516177" w:rsidP="008439BF">
      <w:pPr>
        <w:spacing w:line="240" w:lineRule="auto"/>
        <w:jc w:val="both"/>
        <w:rPr>
          <w:rFonts w:ascii="Arial" w:hAnsi="Arial" w:cs="Arial"/>
          <w:b/>
          <w:bCs/>
          <w:sz w:val="20"/>
          <w:szCs w:val="20"/>
        </w:rPr>
      </w:pPr>
      <w:r w:rsidRPr="00543DA9">
        <w:rPr>
          <w:rFonts w:ascii="Arial" w:hAnsi="Arial" w:cs="Arial"/>
          <w:b/>
          <w:bCs/>
          <w:sz w:val="20"/>
          <w:szCs w:val="20"/>
        </w:rPr>
        <w:t>3. FINALIDAD</w:t>
      </w:r>
    </w:p>
    <w:p w14:paraId="7D8E1A21" w14:textId="0BF3B933" w:rsidR="008439BF" w:rsidRPr="00543DA9" w:rsidRDefault="008502DF" w:rsidP="00445907">
      <w:pPr>
        <w:spacing w:line="276" w:lineRule="auto"/>
        <w:jc w:val="both"/>
        <w:rPr>
          <w:rFonts w:ascii="Arial" w:hAnsi="Arial" w:cs="Arial"/>
          <w:sz w:val="20"/>
          <w:szCs w:val="20"/>
        </w:rPr>
      </w:pPr>
      <w:r w:rsidRPr="00543DA9">
        <w:rPr>
          <w:rFonts w:ascii="Arial" w:hAnsi="Arial" w:cs="Arial"/>
          <w:sz w:val="20"/>
          <w:szCs w:val="20"/>
        </w:rPr>
        <w:t xml:space="preserve">La finalidad de este reto es fomentar proyectos de innovación urbana que busquen e impulsen nuevas formas de optimizar la distribución HORECA en la ciudad de Barcelona, en los que, </w:t>
      </w:r>
      <w:r w:rsidRPr="00543DA9">
        <w:rPr>
          <w:rFonts w:ascii="Arial" w:hAnsi="Arial" w:cs="Arial"/>
          <w:sz w:val="20"/>
          <w:szCs w:val="20"/>
        </w:rPr>
        <w:lastRenderedPageBreak/>
        <w:t>mediante la investigación, el conocimiento y la innovación, se potencien o desarrollen productos o servicios que puedan tener un impacto significativo en la forma de abordar esta problemática de una manera innovadora.</w:t>
      </w:r>
    </w:p>
    <w:p w14:paraId="6AF3B389" w14:textId="77777777" w:rsidR="008970C6" w:rsidRPr="00543DA9" w:rsidRDefault="008970C6" w:rsidP="00F04C2D">
      <w:pPr>
        <w:spacing w:line="240" w:lineRule="auto"/>
        <w:jc w:val="both"/>
        <w:rPr>
          <w:rFonts w:ascii="Arial" w:hAnsi="Arial" w:cs="Arial"/>
          <w:b/>
          <w:bCs/>
          <w:sz w:val="20"/>
          <w:szCs w:val="20"/>
        </w:rPr>
      </w:pPr>
    </w:p>
    <w:p w14:paraId="415544E1" w14:textId="223B87EE" w:rsidR="00217255" w:rsidRPr="00543DA9" w:rsidRDefault="00516177" w:rsidP="00F04C2D">
      <w:pPr>
        <w:spacing w:line="240" w:lineRule="auto"/>
        <w:jc w:val="both"/>
        <w:rPr>
          <w:rFonts w:ascii="Arial" w:hAnsi="Arial" w:cs="Arial"/>
          <w:b/>
          <w:bCs/>
          <w:sz w:val="20"/>
          <w:szCs w:val="20"/>
        </w:rPr>
      </w:pPr>
      <w:r w:rsidRPr="00543DA9">
        <w:rPr>
          <w:rFonts w:ascii="Arial" w:hAnsi="Arial" w:cs="Arial"/>
          <w:b/>
          <w:bCs/>
          <w:sz w:val="20"/>
          <w:szCs w:val="20"/>
        </w:rPr>
        <w:t xml:space="preserve">4. CARACTERÍSTICAS DEL RETO URBANO OBJETO DE CONVOCATORIA </w:t>
      </w:r>
    </w:p>
    <w:p w14:paraId="52B8BDD7" w14:textId="20149339" w:rsidR="0060574F" w:rsidRPr="00543DA9" w:rsidRDefault="00516177" w:rsidP="0088307E">
      <w:pPr>
        <w:spacing w:after="200" w:line="240" w:lineRule="auto"/>
        <w:contextualSpacing/>
        <w:jc w:val="both"/>
        <w:rPr>
          <w:rFonts w:ascii="Arial" w:eastAsia="Calibri" w:hAnsi="Arial" w:cs="Arial"/>
          <w:b/>
          <w:sz w:val="20"/>
          <w:szCs w:val="20"/>
        </w:rPr>
      </w:pPr>
      <w:r w:rsidRPr="00543DA9">
        <w:rPr>
          <w:rFonts w:ascii="Arial" w:eastAsia="Calibri" w:hAnsi="Arial" w:cs="Arial"/>
          <w:b/>
          <w:sz w:val="20"/>
          <w:szCs w:val="20"/>
        </w:rPr>
        <w:t>4.1. El reto urbano para la Optimización de la distribución HORECA en la ciudad de Barcelona</w:t>
      </w:r>
    </w:p>
    <w:p w14:paraId="04442C3F" w14:textId="77777777" w:rsidR="0060574F" w:rsidRPr="00543DA9" w:rsidRDefault="0060574F" w:rsidP="0034158A">
      <w:pPr>
        <w:spacing w:after="200" w:line="276" w:lineRule="auto"/>
        <w:contextualSpacing/>
        <w:jc w:val="both"/>
        <w:rPr>
          <w:rFonts w:ascii="Arial" w:eastAsia="Calibri" w:hAnsi="Arial" w:cs="Arial"/>
          <w:sz w:val="20"/>
          <w:szCs w:val="20"/>
        </w:rPr>
      </w:pPr>
    </w:p>
    <w:p w14:paraId="22C75300" w14:textId="749CA723" w:rsidR="001D257E" w:rsidRPr="00543DA9" w:rsidRDefault="00DF21B7" w:rsidP="0034158A">
      <w:pPr>
        <w:spacing w:after="200" w:line="276" w:lineRule="auto"/>
        <w:contextualSpacing/>
        <w:jc w:val="both"/>
        <w:rPr>
          <w:rFonts w:ascii="Arial" w:eastAsia="Calibri" w:hAnsi="Arial" w:cs="Arial"/>
          <w:sz w:val="20"/>
          <w:szCs w:val="20"/>
        </w:rPr>
      </w:pPr>
      <w:r w:rsidRPr="00543DA9">
        <w:rPr>
          <w:rFonts w:ascii="Arial" w:eastAsia="Calibri" w:hAnsi="Arial" w:cs="Arial"/>
          <w:sz w:val="20"/>
          <w:szCs w:val="20"/>
        </w:rPr>
        <w:t>Esta convocatoria se configura como un reto urbano para la Optimización de la distribución HORECA en la ciudad de Barcelona</w:t>
      </w:r>
    </w:p>
    <w:p w14:paraId="45241F5C" w14:textId="77777777" w:rsidR="008439BF" w:rsidRPr="00543DA9" w:rsidRDefault="008439BF" w:rsidP="0034158A">
      <w:pPr>
        <w:spacing w:after="200" w:line="276" w:lineRule="auto"/>
        <w:contextualSpacing/>
        <w:jc w:val="both"/>
        <w:rPr>
          <w:rFonts w:ascii="Arial" w:eastAsia="Calibri" w:hAnsi="Arial" w:cs="Arial"/>
          <w:sz w:val="20"/>
          <w:szCs w:val="20"/>
        </w:rPr>
      </w:pPr>
    </w:p>
    <w:p w14:paraId="040629D8" w14:textId="6AA04D6E" w:rsidR="001D257E" w:rsidRPr="00543DA9" w:rsidRDefault="001D257E" w:rsidP="0034158A">
      <w:pPr>
        <w:spacing w:after="200" w:line="276" w:lineRule="auto"/>
        <w:contextualSpacing/>
        <w:jc w:val="both"/>
        <w:rPr>
          <w:rFonts w:ascii="Arial" w:eastAsia="Calibri" w:hAnsi="Arial" w:cs="Arial"/>
          <w:sz w:val="20"/>
          <w:szCs w:val="20"/>
        </w:rPr>
      </w:pPr>
      <w:r w:rsidRPr="00543DA9">
        <w:rPr>
          <w:rFonts w:ascii="Arial" w:eastAsia="Calibri" w:hAnsi="Arial" w:cs="Arial"/>
          <w:sz w:val="20"/>
          <w:szCs w:val="20"/>
        </w:rPr>
        <w:t>Se buscan soluciones innovadoras con:</w:t>
      </w:r>
    </w:p>
    <w:p w14:paraId="0712A22F" w14:textId="77777777" w:rsidR="00C14FE8" w:rsidRPr="00543DA9" w:rsidRDefault="00C14FE8" w:rsidP="0034158A">
      <w:pPr>
        <w:spacing w:after="200" w:line="276" w:lineRule="auto"/>
        <w:contextualSpacing/>
        <w:jc w:val="both"/>
        <w:rPr>
          <w:rFonts w:ascii="Arial" w:eastAsia="Calibri" w:hAnsi="Arial" w:cs="Arial"/>
          <w:b/>
          <w:sz w:val="20"/>
          <w:szCs w:val="20"/>
        </w:rPr>
      </w:pPr>
    </w:p>
    <w:p w14:paraId="7B8007F3" w14:textId="34FB1824" w:rsidR="001D257E" w:rsidRPr="00543DA9" w:rsidRDefault="00543DA9" w:rsidP="0034158A">
      <w:pPr>
        <w:numPr>
          <w:ilvl w:val="0"/>
          <w:numId w:val="2"/>
        </w:numPr>
        <w:spacing w:after="200" w:line="276" w:lineRule="auto"/>
        <w:contextualSpacing/>
        <w:jc w:val="both"/>
        <w:rPr>
          <w:rFonts w:ascii="Arial" w:eastAsia="Calibri" w:hAnsi="Arial" w:cs="Arial"/>
          <w:sz w:val="20"/>
          <w:szCs w:val="20"/>
        </w:rPr>
      </w:pPr>
      <w:r>
        <w:rPr>
          <w:rFonts w:ascii="Arial" w:eastAsia="Calibri" w:hAnsi="Arial" w:cs="Arial"/>
          <w:b/>
          <w:sz w:val="20"/>
          <w:szCs w:val="20"/>
        </w:rPr>
        <w:t>Componente</w:t>
      </w:r>
      <w:r w:rsidR="001D257E" w:rsidRPr="00543DA9">
        <w:rPr>
          <w:rFonts w:ascii="Arial" w:eastAsia="Calibri" w:hAnsi="Arial" w:cs="Arial"/>
          <w:b/>
          <w:sz w:val="20"/>
          <w:szCs w:val="20"/>
        </w:rPr>
        <w:t xml:space="preserve"> innovador y diferencial</w:t>
      </w:r>
      <w:r w:rsidR="001D257E" w:rsidRPr="00543DA9">
        <w:rPr>
          <w:rFonts w:ascii="Arial" w:eastAsia="Calibri" w:hAnsi="Arial" w:cs="Arial"/>
          <w:sz w:val="20"/>
          <w:szCs w:val="20"/>
        </w:rPr>
        <w:t>: que utilice metodologías y recursos innovadores en cuanto al planeamiento y la ejecución.</w:t>
      </w:r>
    </w:p>
    <w:p w14:paraId="79BDF63A" w14:textId="69177CB8" w:rsidR="001D257E" w:rsidRPr="00543DA9" w:rsidRDefault="001D257E" w:rsidP="0034158A">
      <w:pPr>
        <w:numPr>
          <w:ilvl w:val="0"/>
          <w:numId w:val="2"/>
        </w:numPr>
        <w:spacing w:after="200" w:line="276" w:lineRule="auto"/>
        <w:contextualSpacing/>
        <w:jc w:val="both"/>
        <w:rPr>
          <w:rFonts w:ascii="Arial" w:eastAsia="Calibri" w:hAnsi="Arial" w:cs="Arial"/>
          <w:sz w:val="20"/>
          <w:szCs w:val="20"/>
        </w:rPr>
      </w:pPr>
      <w:r w:rsidRPr="00543DA9">
        <w:rPr>
          <w:rFonts w:ascii="Arial" w:eastAsia="Calibri" w:hAnsi="Arial" w:cs="Arial"/>
          <w:b/>
          <w:sz w:val="20"/>
          <w:szCs w:val="20"/>
        </w:rPr>
        <w:t>Alto impacto</w:t>
      </w:r>
      <w:r w:rsidRPr="00543DA9">
        <w:rPr>
          <w:rFonts w:ascii="Arial" w:eastAsia="Calibri" w:hAnsi="Arial" w:cs="Arial"/>
          <w:sz w:val="20"/>
          <w:szCs w:val="20"/>
        </w:rPr>
        <w:t>: Con impacto demostrable en la optimización de la distribución HORECA y retorno cuantificable y perdurables en el tiempo.</w:t>
      </w:r>
    </w:p>
    <w:p w14:paraId="079C0024" w14:textId="77777777" w:rsidR="001D257E" w:rsidRPr="00543DA9" w:rsidRDefault="001D257E" w:rsidP="0034158A">
      <w:pPr>
        <w:numPr>
          <w:ilvl w:val="0"/>
          <w:numId w:val="2"/>
        </w:numPr>
        <w:spacing w:after="200" w:line="276" w:lineRule="auto"/>
        <w:contextualSpacing/>
        <w:jc w:val="both"/>
        <w:rPr>
          <w:rFonts w:ascii="Arial" w:eastAsia="Calibri" w:hAnsi="Arial" w:cs="Arial"/>
          <w:sz w:val="20"/>
          <w:szCs w:val="20"/>
        </w:rPr>
      </w:pPr>
      <w:r w:rsidRPr="00543DA9">
        <w:rPr>
          <w:rFonts w:ascii="Arial" w:eastAsia="Calibri" w:hAnsi="Arial" w:cs="Arial"/>
          <w:b/>
          <w:sz w:val="20"/>
          <w:szCs w:val="20"/>
        </w:rPr>
        <w:t>Ejecutables a corto plazo:</w:t>
      </w:r>
      <w:r w:rsidRPr="00543DA9">
        <w:rPr>
          <w:rFonts w:ascii="Arial" w:eastAsia="Calibri" w:hAnsi="Arial" w:cs="Arial"/>
          <w:sz w:val="20"/>
          <w:szCs w:val="20"/>
        </w:rPr>
        <w:t xml:space="preserve"> Duración máxima de 18 meses entre implementación y monitorización.</w:t>
      </w:r>
    </w:p>
    <w:p w14:paraId="76E1AFAC" w14:textId="35BFCF20" w:rsidR="00616A75" w:rsidRPr="00543DA9" w:rsidRDefault="00C14FE8" w:rsidP="00616A75">
      <w:pPr>
        <w:numPr>
          <w:ilvl w:val="0"/>
          <w:numId w:val="2"/>
        </w:numPr>
        <w:spacing w:after="200" w:line="276" w:lineRule="auto"/>
        <w:contextualSpacing/>
        <w:jc w:val="both"/>
        <w:rPr>
          <w:rFonts w:ascii="Arial" w:eastAsia="Calibri" w:hAnsi="Arial" w:cs="Arial"/>
          <w:sz w:val="20"/>
          <w:szCs w:val="20"/>
        </w:rPr>
      </w:pPr>
      <w:r w:rsidRPr="00543DA9">
        <w:rPr>
          <w:rFonts w:ascii="Arial" w:eastAsia="Calibri" w:hAnsi="Arial" w:cs="Arial"/>
          <w:b/>
          <w:sz w:val="20"/>
          <w:szCs w:val="20"/>
        </w:rPr>
        <w:t xml:space="preserve">Replicable y escalable: </w:t>
      </w:r>
      <w:r w:rsidR="00EB58C6" w:rsidRPr="00543DA9">
        <w:rPr>
          <w:rFonts w:ascii="Arial" w:eastAsia="Calibri" w:hAnsi="Arial" w:cs="Arial"/>
          <w:bCs/>
          <w:sz w:val="20"/>
          <w:szCs w:val="20"/>
        </w:rPr>
        <w:t xml:space="preserve">Con potencial de implantarse en el futuro adaptándose al contexto. </w:t>
      </w:r>
    </w:p>
    <w:p w14:paraId="4059E2DC" w14:textId="77777777" w:rsidR="00616A75" w:rsidRPr="00543DA9" w:rsidRDefault="00616A75" w:rsidP="00616A75">
      <w:pPr>
        <w:spacing w:after="200" w:line="276" w:lineRule="auto"/>
        <w:contextualSpacing/>
        <w:jc w:val="both"/>
        <w:rPr>
          <w:rFonts w:ascii="Arial" w:eastAsia="Calibri" w:hAnsi="Arial" w:cs="Arial"/>
          <w:sz w:val="20"/>
          <w:szCs w:val="20"/>
        </w:rPr>
      </w:pPr>
    </w:p>
    <w:p w14:paraId="08120FC7" w14:textId="06E2719C" w:rsidR="003E7819" w:rsidRPr="00543DA9" w:rsidRDefault="003E7819" w:rsidP="0034158A">
      <w:pPr>
        <w:spacing w:after="200" w:line="276" w:lineRule="auto"/>
        <w:contextualSpacing/>
        <w:jc w:val="both"/>
        <w:rPr>
          <w:rFonts w:ascii="Arial" w:eastAsia="Calibri" w:hAnsi="Arial" w:cs="Arial"/>
          <w:sz w:val="20"/>
          <w:szCs w:val="20"/>
        </w:rPr>
      </w:pPr>
      <w:r w:rsidRPr="00543DA9">
        <w:rPr>
          <w:rFonts w:ascii="Arial" w:eastAsia="Calibri" w:hAnsi="Arial" w:cs="Arial"/>
          <w:sz w:val="20"/>
          <w:szCs w:val="20"/>
        </w:rPr>
        <w:t>En este sentido, las soluciones propuestas deberán incluir las siguientes fases:</w:t>
      </w:r>
    </w:p>
    <w:p w14:paraId="3831E5AD" w14:textId="77777777" w:rsidR="003E7819" w:rsidRPr="00543DA9" w:rsidRDefault="003E7819" w:rsidP="003E7819">
      <w:pPr>
        <w:pStyle w:val="ListParagraph"/>
        <w:numPr>
          <w:ilvl w:val="0"/>
          <w:numId w:val="38"/>
        </w:numPr>
        <w:spacing w:line="276" w:lineRule="auto"/>
        <w:jc w:val="both"/>
        <w:rPr>
          <w:rFonts w:ascii="Arial" w:eastAsia="Calibri" w:hAnsi="Arial" w:cs="Arial"/>
          <w:sz w:val="20"/>
          <w:szCs w:val="20"/>
        </w:rPr>
      </w:pPr>
      <w:r w:rsidRPr="00543DA9">
        <w:rPr>
          <w:rFonts w:ascii="Arial" w:eastAsia="Calibri" w:hAnsi="Arial" w:cs="Arial"/>
          <w:sz w:val="20"/>
          <w:szCs w:val="20"/>
        </w:rPr>
        <w:t>La fase de desarrollo de la solución, incluyendo las actividades de investigación o investigación que os procedan.</w:t>
      </w:r>
    </w:p>
    <w:p w14:paraId="6D44F044" w14:textId="77777777" w:rsidR="003E7819" w:rsidRPr="00543DA9" w:rsidRDefault="003E7819" w:rsidP="003E7819">
      <w:pPr>
        <w:pStyle w:val="ListParagraph"/>
        <w:numPr>
          <w:ilvl w:val="0"/>
          <w:numId w:val="38"/>
        </w:numPr>
        <w:spacing w:line="276" w:lineRule="auto"/>
        <w:jc w:val="both"/>
        <w:rPr>
          <w:rFonts w:ascii="Arial" w:eastAsia="Calibri" w:hAnsi="Arial" w:cs="Arial"/>
          <w:sz w:val="20"/>
          <w:szCs w:val="20"/>
        </w:rPr>
      </w:pPr>
      <w:r w:rsidRPr="00543DA9">
        <w:rPr>
          <w:rFonts w:ascii="Arial" w:eastAsia="Calibri" w:hAnsi="Arial" w:cs="Arial"/>
          <w:sz w:val="20"/>
          <w:szCs w:val="20"/>
        </w:rPr>
        <w:t>La fase de piloto / prototipado en un entorno real, por el que las soluciones aportadas deberán alcanzar un TRL superior a 7.</w:t>
      </w:r>
    </w:p>
    <w:p w14:paraId="422D114E" w14:textId="1DB64009" w:rsidR="003E7819" w:rsidRPr="00543DA9" w:rsidRDefault="003E7819" w:rsidP="00DD353F">
      <w:pPr>
        <w:pStyle w:val="ListParagraph"/>
        <w:numPr>
          <w:ilvl w:val="0"/>
          <w:numId w:val="38"/>
        </w:numPr>
        <w:spacing w:line="276" w:lineRule="auto"/>
        <w:jc w:val="both"/>
        <w:rPr>
          <w:rFonts w:ascii="Arial" w:eastAsia="Calibri" w:hAnsi="Arial" w:cs="Arial"/>
          <w:sz w:val="20"/>
          <w:szCs w:val="20"/>
        </w:rPr>
      </w:pPr>
      <w:r w:rsidRPr="00543DA9">
        <w:rPr>
          <w:rFonts w:ascii="Arial" w:eastAsia="Calibri" w:hAnsi="Arial" w:cs="Arial"/>
          <w:sz w:val="20"/>
          <w:szCs w:val="20"/>
        </w:rPr>
        <w:t>La fase de monitorización de resultados con el fin de evaluar la consecución real de impactos cuantificables.</w:t>
      </w:r>
    </w:p>
    <w:p w14:paraId="06BE1C4E" w14:textId="6B428D77" w:rsidR="001D257E" w:rsidRPr="00543DA9" w:rsidRDefault="001D257E" w:rsidP="0034158A">
      <w:pPr>
        <w:spacing w:after="200" w:line="276" w:lineRule="auto"/>
        <w:contextualSpacing/>
        <w:jc w:val="both"/>
        <w:rPr>
          <w:rFonts w:ascii="Arial" w:eastAsia="Calibri" w:hAnsi="Arial" w:cs="Arial"/>
          <w:sz w:val="20"/>
          <w:szCs w:val="20"/>
        </w:rPr>
      </w:pPr>
      <w:r w:rsidRPr="00543DA9">
        <w:rPr>
          <w:rFonts w:ascii="Arial" w:eastAsia="Calibri" w:hAnsi="Arial" w:cs="Arial"/>
          <w:sz w:val="20"/>
          <w:szCs w:val="20"/>
        </w:rPr>
        <w:t xml:space="preserve">Las soluciones propuestas deben alcanzar un </w:t>
      </w:r>
      <w:r w:rsidRPr="00543DA9">
        <w:rPr>
          <w:rFonts w:ascii="Arial" w:eastAsia="Calibri" w:hAnsi="Arial" w:cs="Arial"/>
          <w:b/>
          <w:sz w:val="20"/>
          <w:szCs w:val="20"/>
        </w:rPr>
        <w:t>TRL</w:t>
      </w:r>
      <w:r w:rsidRPr="00543DA9">
        <w:rPr>
          <w:rFonts w:ascii="Arial" w:eastAsia="Calibri" w:hAnsi="Arial" w:cs="Arial"/>
          <w:b/>
          <w:sz w:val="20"/>
          <w:szCs w:val="20"/>
          <w:vertAlign w:val="superscript"/>
        </w:rPr>
        <w:footnoteReference w:id="2"/>
      </w:r>
      <w:r w:rsidRPr="00543DA9">
        <w:rPr>
          <w:rFonts w:ascii="Arial" w:eastAsia="Calibri" w:hAnsi="Arial" w:cs="Arial"/>
          <w:b/>
          <w:sz w:val="20"/>
          <w:szCs w:val="20"/>
        </w:rPr>
        <w:t xml:space="preserve"> alto </w:t>
      </w:r>
      <w:r w:rsidRPr="00543DA9">
        <w:rPr>
          <w:rFonts w:ascii="Arial" w:eastAsia="Calibri" w:hAnsi="Arial" w:cs="Arial"/>
          <w:sz w:val="20"/>
          <w:szCs w:val="20"/>
        </w:rPr>
        <w:t xml:space="preserve">(entre 7 y 9) para poder ser implementadas en entornos reales y con carácter de piloto. Las soluciones pues se deben poder monitorear, evaluar y optimizar en la fase de experimentación en la ciudad, demostrando la consecución de los impactos en el tiempo y en la delimitación espacial definida por el participado. </w:t>
      </w:r>
    </w:p>
    <w:p w14:paraId="7A97C4CD" w14:textId="77777777" w:rsidR="00B749A7" w:rsidRPr="00543DA9" w:rsidRDefault="00B749A7" w:rsidP="0034158A">
      <w:pPr>
        <w:spacing w:line="276" w:lineRule="auto"/>
        <w:contextualSpacing/>
        <w:jc w:val="both"/>
        <w:rPr>
          <w:rFonts w:ascii="Arial" w:eastAsia="Calibri" w:hAnsi="Arial" w:cs="Arial"/>
          <w:sz w:val="20"/>
          <w:szCs w:val="20"/>
        </w:rPr>
      </w:pPr>
    </w:p>
    <w:p w14:paraId="618FF107" w14:textId="46400561" w:rsidR="0055244F" w:rsidRPr="00543DA9" w:rsidRDefault="001D257E" w:rsidP="0034158A">
      <w:pPr>
        <w:spacing w:line="276" w:lineRule="auto"/>
        <w:contextualSpacing/>
        <w:jc w:val="both"/>
        <w:rPr>
          <w:rFonts w:ascii="Arial" w:eastAsia="Calibri" w:hAnsi="Arial" w:cs="Arial"/>
          <w:sz w:val="20"/>
          <w:szCs w:val="20"/>
        </w:rPr>
      </w:pPr>
      <w:r w:rsidRPr="00543DA9">
        <w:rPr>
          <w:rFonts w:ascii="Arial" w:eastAsia="Calibri" w:hAnsi="Arial" w:cs="Arial"/>
          <w:sz w:val="20"/>
          <w:szCs w:val="20"/>
        </w:rPr>
        <w:t>Si bien las soluciones finales deben tener un TRL alto, el proceso de desarrollo de las propuestas puede incluir fases de investigación, análisis, experimentación en laboratorio y prototipado, correspondientes a TRL inferiores a 7.</w:t>
      </w:r>
    </w:p>
    <w:p w14:paraId="452C9B1B" w14:textId="77777777" w:rsidR="0055244F" w:rsidRPr="00543DA9" w:rsidRDefault="0055244F" w:rsidP="0034158A">
      <w:pPr>
        <w:spacing w:line="276" w:lineRule="auto"/>
        <w:contextualSpacing/>
        <w:jc w:val="both"/>
        <w:rPr>
          <w:rFonts w:ascii="Arial" w:eastAsia="Calibri" w:hAnsi="Arial" w:cs="Arial"/>
          <w:sz w:val="20"/>
          <w:szCs w:val="20"/>
        </w:rPr>
      </w:pPr>
    </w:p>
    <w:p w14:paraId="6D54A12D" w14:textId="65F7DB5B" w:rsidR="00CC62FA" w:rsidRPr="00543DA9" w:rsidRDefault="008970C6" w:rsidP="00CC62FA">
      <w:pPr>
        <w:spacing w:after="200" w:line="240" w:lineRule="auto"/>
        <w:jc w:val="both"/>
        <w:rPr>
          <w:rFonts w:ascii="Arial" w:eastAsia="Calibri" w:hAnsi="Arial" w:cs="Arial"/>
          <w:sz w:val="20"/>
          <w:szCs w:val="20"/>
        </w:rPr>
      </w:pPr>
      <w:r w:rsidRPr="00543DA9">
        <w:rPr>
          <w:rFonts w:ascii="Arial" w:eastAsia="Calibri" w:hAnsi="Arial" w:cs="Arial"/>
          <w:sz w:val="20"/>
          <w:szCs w:val="20"/>
        </w:rPr>
        <w:t xml:space="preserve">Concretamente, se esperan soluciones tecnológicas que comporten cambios de comportamiento en los patrones de uso de la DUM HORECA, el tráfico y la ocupación del espacio público que se deriva de su actividad, así como la modificación de la consolidación de la carga, buscando la colaboración empresarial para optimizar las rutas. En este sentido, la solución debe ser capaz </w:t>
      </w:r>
      <w:r w:rsidRPr="00543DA9">
        <w:rPr>
          <w:rFonts w:ascii="Arial" w:eastAsia="Calibri" w:hAnsi="Arial" w:cs="Arial"/>
          <w:sz w:val="20"/>
          <w:szCs w:val="20"/>
        </w:rPr>
        <w:lastRenderedPageBreak/>
        <w:t>de intervenir sobre el comportamiento de las personas que intervienen en la distribución HORECA actualmente y en el futuro, para que las nuevas tecnologías incorporadas no se conviertan en una barrera al uso del mismo, sino un incentivo.</w:t>
      </w:r>
    </w:p>
    <w:p w14:paraId="62B831E2" w14:textId="77777777" w:rsidR="00CC62FA" w:rsidRPr="00543DA9" w:rsidRDefault="00CC62FA" w:rsidP="00CC62FA">
      <w:pPr>
        <w:spacing w:after="200" w:line="240" w:lineRule="auto"/>
        <w:jc w:val="both"/>
        <w:rPr>
          <w:rFonts w:ascii="Arial" w:eastAsia="Calibri" w:hAnsi="Arial" w:cs="Arial"/>
          <w:sz w:val="20"/>
          <w:szCs w:val="20"/>
        </w:rPr>
      </w:pPr>
    </w:p>
    <w:p w14:paraId="297A936F" w14:textId="5BEE0598" w:rsidR="00F818D1" w:rsidRPr="00543DA9" w:rsidRDefault="008970C6" w:rsidP="00CC62FA">
      <w:pPr>
        <w:spacing w:after="200" w:line="240" w:lineRule="auto"/>
        <w:jc w:val="both"/>
        <w:rPr>
          <w:rFonts w:ascii="Arial" w:eastAsia="Calibri" w:hAnsi="Arial" w:cs="Arial"/>
          <w:b/>
          <w:color w:val="FF0000"/>
          <w:sz w:val="20"/>
          <w:szCs w:val="20"/>
        </w:rPr>
      </w:pPr>
      <w:r w:rsidRPr="00543DA9">
        <w:rPr>
          <w:rFonts w:ascii="Arial" w:eastAsia="Calibri" w:hAnsi="Arial" w:cs="Arial"/>
          <w:sz w:val="20"/>
          <w:szCs w:val="20"/>
        </w:rPr>
        <w:t xml:space="preserve">En este sentido, también se espera poder tratar y gestionar los datos relativos al piloto que permitirán proponer maneras con el fin de optimizar las entregas de mercancías del segmento HORECA. </w:t>
      </w:r>
    </w:p>
    <w:p w14:paraId="0C1AE45F" w14:textId="77777777" w:rsidR="008970C6" w:rsidRPr="00543DA9" w:rsidRDefault="008970C6" w:rsidP="0034158A">
      <w:pPr>
        <w:spacing w:line="276" w:lineRule="auto"/>
        <w:contextualSpacing/>
        <w:jc w:val="both"/>
        <w:rPr>
          <w:rFonts w:ascii="Arial" w:eastAsia="Calibri" w:hAnsi="Arial" w:cs="Arial"/>
          <w:b/>
          <w:sz w:val="20"/>
          <w:szCs w:val="20"/>
        </w:rPr>
      </w:pPr>
    </w:p>
    <w:p w14:paraId="09C9D5B0" w14:textId="6370DB82" w:rsidR="00871F90" w:rsidRPr="00543DA9" w:rsidRDefault="00516177" w:rsidP="0034158A">
      <w:pPr>
        <w:spacing w:line="276" w:lineRule="auto"/>
        <w:contextualSpacing/>
        <w:jc w:val="both"/>
        <w:rPr>
          <w:rFonts w:ascii="Arial" w:eastAsia="Calibri" w:hAnsi="Arial" w:cs="Arial"/>
          <w:sz w:val="20"/>
          <w:szCs w:val="20"/>
        </w:rPr>
      </w:pPr>
      <w:r w:rsidRPr="00543DA9">
        <w:rPr>
          <w:rFonts w:ascii="Arial" w:eastAsia="Calibri" w:hAnsi="Arial" w:cs="Arial"/>
          <w:b/>
          <w:sz w:val="20"/>
          <w:szCs w:val="20"/>
        </w:rPr>
        <w:t xml:space="preserve">4.2. Ámbitos de actuación. </w:t>
      </w:r>
    </w:p>
    <w:p w14:paraId="138E0D52" w14:textId="77777777" w:rsidR="008439BF" w:rsidRPr="00543DA9" w:rsidRDefault="008439BF" w:rsidP="008439BF">
      <w:pPr>
        <w:spacing w:line="276" w:lineRule="auto"/>
        <w:contextualSpacing/>
        <w:jc w:val="both"/>
        <w:rPr>
          <w:rFonts w:ascii="Arial" w:eastAsia="Calibri" w:hAnsi="Arial" w:cs="Arial"/>
          <w:sz w:val="20"/>
          <w:szCs w:val="20"/>
        </w:rPr>
      </w:pPr>
      <w:r w:rsidRPr="00543DA9">
        <w:rPr>
          <w:rFonts w:ascii="Arial" w:eastAsia="Calibri" w:hAnsi="Arial" w:cs="Arial"/>
          <w:sz w:val="20"/>
          <w:szCs w:val="20"/>
        </w:rPr>
        <w:t xml:space="preserve">Se establecen cuatro ámbitos donde de forma individual o integral deben implementarse las propuestas: </w:t>
      </w:r>
    </w:p>
    <w:p w14:paraId="4BA1ABED" w14:textId="38F19A79" w:rsidR="008439BF" w:rsidRPr="00543DA9" w:rsidRDefault="008439BF" w:rsidP="008439BF">
      <w:pPr>
        <w:pStyle w:val="ListParagraph"/>
        <w:numPr>
          <w:ilvl w:val="0"/>
          <w:numId w:val="36"/>
        </w:numPr>
        <w:spacing w:line="276" w:lineRule="auto"/>
        <w:jc w:val="both"/>
        <w:rPr>
          <w:rFonts w:ascii="Arial" w:eastAsia="Calibri" w:hAnsi="Arial" w:cs="Arial"/>
          <w:sz w:val="20"/>
          <w:szCs w:val="20"/>
        </w:rPr>
      </w:pPr>
      <w:r w:rsidRPr="00543DA9">
        <w:rPr>
          <w:rFonts w:ascii="Arial" w:eastAsia="Calibri" w:hAnsi="Arial" w:cs="Arial"/>
          <w:sz w:val="20"/>
          <w:szCs w:val="20"/>
        </w:rPr>
        <w:t>Organización de la distribución de las mercancías</w:t>
      </w:r>
    </w:p>
    <w:p w14:paraId="144D723A" w14:textId="54E1114A" w:rsidR="008439BF" w:rsidRPr="00543DA9" w:rsidRDefault="008439BF" w:rsidP="008439BF">
      <w:pPr>
        <w:pStyle w:val="ListParagraph"/>
        <w:numPr>
          <w:ilvl w:val="0"/>
          <w:numId w:val="36"/>
        </w:numPr>
        <w:spacing w:line="276" w:lineRule="auto"/>
        <w:jc w:val="both"/>
        <w:rPr>
          <w:rFonts w:ascii="Arial" w:eastAsia="Calibri" w:hAnsi="Arial" w:cs="Arial"/>
          <w:sz w:val="20"/>
          <w:szCs w:val="20"/>
        </w:rPr>
      </w:pPr>
      <w:proofErr w:type="spellStart"/>
      <w:r w:rsidRPr="00543DA9">
        <w:rPr>
          <w:rFonts w:ascii="Arial" w:eastAsia="Calibri" w:hAnsi="Arial" w:cs="Arial"/>
          <w:sz w:val="20"/>
          <w:szCs w:val="20"/>
        </w:rPr>
        <w:t>Mutualización</w:t>
      </w:r>
      <w:proofErr w:type="spellEnd"/>
      <w:r w:rsidRPr="00543DA9">
        <w:rPr>
          <w:rFonts w:ascii="Arial" w:eastAsia="Calibri" w:hAnsi="Arial" w:cs="Arial"/>
          <w:sz w:val="20"/>
          <w:szCs w:val="20"/>
        </w:rPr>
        <w:t xml:space="preserve"> de las entregas</w:t>
      </w:r>
    </w:p>
    <w:p w14:paraId="7A23C75A" w14:textId="4306EB55" w:rsidR="008439BF" w:rsidRPr="00543DA9" w:rsidRDefault="008439BF" w:rsidP="008439BF">
      <w:pPr>
        <w:pStyle w:val="ListParagraph"/>
        <w:numPr>
          <w:ilvl w:val="0"/>
          <w:numId w:val="36"/>
        </w:numPr>
        <w:spacing w:line="276" w:lineRule="auto"/>
        <w:jc w:val="both"/>
        <w:rPr>
          <w:rFonts w:ascii="Arial" w:eastAsia="Calibri" w:hAnsi="Arial" w:cs="Arial"/>
          <w:sz w:val="20"/>
          <w:szCs w:val="20"/>
        </w:rPr>
      </w:pPr>
      <w:r w:rsidRPr="00543DA9">
        <w:rPr>
          <w:rFonts w:ascii="Arial" w:eastAsia="Calibri" w:hAnsi="Arial" w:cs="Arial"/>
          <w:sz w:val="20"/>
          <w:szCs w:val="20"/>
        </w:rPr>
        <w:t>Horarios de entrega</w:t>
      </w:r>
    </w:p>
    <w:p w14:paraId="72A50C7B" w14:textId="770E624E" w:rsidR="008439BF" w:rsidRPr="00543DA9" w:rsidRDefault="008439BF" w:rsidP="008439BF">
      <w:pPr>
        <w:pStyle w:val="ListParagraph"/>
        <w:numPr>
          <w:ilvl w:val="0"/>
          <w:numId w:val="36"/>
        </w:numPr>
        <w:spacing w:line="276" w:lineRule="auto"/>
        <w:jc w:val="both"/>
        <w:rPr>
          <w:rFonts w:ascii="Arial" w:eastAsia="Calibri" w:hAnsi="Arial" w:cs="Arial"/>
          <w:sz w:val="20"/>
          <w:szCs w:val="20"/>
        </w:rPr>
      </w:pPr>
      <w:r w:rsidRPr="00543DA9">
        <w:rPr>
          <w:rFonts w:ascii="Arial" w:eastAsia="Calibri" w:hAnsi="Arial" w:cs="Arial"/>
          <w:sz w:val="20"/>
          <w:szCs w:val="20"/>
        </w:rPr>
        <w:t>Cambio modal</w:t>
      </w:r>
    </w:p>
    <w:p w14:paraId="05215B1E" w14:textId="5F4A7734" w:rsidR="00871F90" w:rsidRPr="00543DA9" w:rsidRDefault="001D257E" w:rsidP="0034158A">
      <w:pPr>
        <w:spacing w:line="276" w:lineRule="auto"/>
        <w:contextualSpacing/>
        <w:jc w:val="both"/>
        <w:rPr>
          <w:rFonts w:ascii="Arial" w:eastAsia="Calibri" w:hAnsi="Arial" w:cs="Arial"/>
          <w:sz w:val="20"/>
          <w:szCs w:val="20"/>
        </w:rPr>
      </w:pPr>
      <w:r w:rsidRPr="00543DA9">
        <w:rPr>
          <w:rFonts w:ascii="Arial" w:eastAsia="Calibri" w:hAnsi="Arial" w:cs="Arial"/>
          <w:sz w:val="20"/>
          <w:szCs w:val="20"/>
        </w:rPr>
        <w:t xml:space="preserve">La solución debe definir el espacio de despliegue del piloto, teniendo en cuenta el lugar, infraestructura y/o vehículos a vehículos a disposición para poder implementar la prueba piloto, testear la solución y monitorizar sus impactos... </w:t>
      </w:r>
    </w:p>
    <w:p w14:paraId="492F3780" w14:textId="77777777" w:rsidR="005C7E1D" w:rsidRPr="00543DA9" w:rsidRDefault="005C7E1D" w:rsidP="0034158A">
      <w:pPr>
        <w:spacing w:line="276" w:lineRule="auto"/>
        <w:contextualSpacing/>
        <w:jc w:val="both"/>
        <w:rPr>
          <w:rFonts w:ascii="Arial" w:eastAsia="Calibri" w:hAnsi="Arial" w:cs="Arial"/>
          <w:sz w:val="20"/>
          <w:szCs w:val="20"/>
        </w:rPr>
      </w:pPr>
    </w:p>
    <w:p w14:paraId="3DEB77D5" w14:textId="059AB532" w:rsidR="007D29D7" w:rsidRPr="00543DA9" w:rsidRDefault="00B749A7" w:rsidP="0034158A">
      <w:pPr>
        <w:spacing w:line="276" w:lineRule="auto"/>
        <w:contextualSpacing/>
        <w:jc w:val="both"/>
        <w:rPr>
          <w:rFonts w:ascii="Arial" w:eastAsia="Calibri" w:hAnsi="Arial" w:cs="Arial"/>
          <w:sz w:val="20"/>
          <w:szCs w:val="20"/>
        </w:rPr>
      </w:pPr>
      <w:r w:rsidRPr="00543DA9">
        <w:rPr>
          <w:rFonts w:ascii="Arial" w:eastAsia="Calibri" w:hAnsi="Arial" w:cs="Arial"/>
          <w:b/>
          <w:bCs/>
          <w:sz w:val="20"/>
          <w:szCs w:val="20"/>
        </w:rPr>
        <w:t>El Comité de Selección</w:t>
      </w:r>
      <w:r w:rsidRPr="00543DA9">
        <w:rPr>
          <w:rFonts w:ascii="Arial" w:eastAsia="Calibri" w:hAnsi="Arial" w:cs="Arial"/>
          <w:sz w:val="20"/>
          <w:szCs w:val="20"/>
        </w:rPr>
        <w:t xml:space="preserve"> descrito en el punto 6, se reserva el derecho de proponer una alternativa de contexto que cumpla con las características definidas por la propuesta como espacio de testeo. </w:t>
      </w:r>
    </w:p>
    <w:p w14:paraId="42500267" w14:textId="77777777" w:rsidR="00570B96" w:rsidRPr="00543DA9" w:rsidRDefault="00570B96" w:rsidP="0034158A">
      <w:pPr>
        <w:spacing w:line="276" w:lineRule="auto"/>
        <w:contextualSpacing/>
        <w:jc w:val="both"/>
        <w:rPr>
          <w:rFonts w:ascii="Arial" w:eastAsia="Calibri" w:hAnsi="Arial" w:cs="Arial"/>
          <w:sz w:val="20"/>
          <w:szCs w:val="20"/>
        </w:rPr>
      </w:pPr>
    </w:p>
    <w:p w14:paraId="5E23091E" w14:textId="3CFA0520" w:rsidR="007D29D7" w:rsidRPr="00543DA9" w:rsidRDefault="00570B96" w:rsidP="0034158A">
      <w:pPr>
        <w:spacing w:line="276" w:lineRule="auto"/>
        <w:contextualSpacing/>
        <w:jc w:val="both"/>
        <w:rPr>
          <w:rFonts w:ascii="Arial" w:eastAsia="Calibri" w:hAnsi="Arial" w:cs="Arial"/>
          <w:sz w:val="20"/>
          <w:szCs w:val="20"/>
        </w:rPr>
      </w:pPr>
      <w:r w:rsidRPr="00543DA9">
        <w:rPr>
          <w:rFonts w:ascii="Arial" w:eastAsia="Calibri" w:hAnsi="Arial" w:cs="Arial"/>
          <w:b/>
          <w:bCs/>
          <w:sz w:val="20"/>
          <w:szCs w:val="20"/>
        </w:rPr>
        <w:t>4.3. Público al que se dirige la solución del reto</w:t>
      </w:r>
      <w:r w:rsidRPr="00543DA9">
        <w:rPr>
          <w:rFonts w:ascii="Arial" w:eastAsia="Calibri" w:hAnsi="Arial" w:cs="Arial"/>
          <w:sz w:val="20"/>
          <w:szCs w:val="20"/>
        </w:rPr>
        <w:t>. La solución debe dirigirse al sector HORECA, con el que se implementará la solución, con el fin de beneficiar directamente a la ciudadanía y al propio sector. La propuesta debe justificar de qué manera se dará respuesta al público objetivo.</w:t>
      </w:r>
    </w:p>
    <w:p w14:paraId="34945444" w14:textId="77777777" w:rsidR="00BF7373" w:rsidRPr="00543DA9" w:rsidRDefault="00BF7373" w:rsidP="0034158A">
      <w:pPr>
        <w:spacing w:after="200" w:line="276" w:lineRule="auto"/>
        <w:contextualSpacing/>
        <w:jc w:val="both"/>
        <w:rPr>
          <w:rFonts w:ascii="Arial" w:eastAsia="Calibri" w:hAnsi="Arial" w:cs="Arial"/>
          <w:b/>
          <w:sz w:val="20"/>
          <w:szCs w:val="20"/>
        </w:rPr>
      </w:pPr>
    </w:p>
    <w:p w14:paraId="17DE09CA" w14:textId="3FDF2695" w:rsidR="001D257E" w:rsidRPr="00543DA9" w:rsidRDefault="00516177" w:rsidP="0034158A">
      <w:pPr>
        <w:spacing w:after="200" w:line="276" w:lineRule="auto"/>
        <w:contextualSpacing/>
        <w:jc w:val="both"/>
        <w:rPr>
          <w:rFonts w:ascii="Arial" w:eastAsia="Calibri" w:hAnsi="Arial" w:cs="Arial"/>
          <w:sz w:val="20"/>
          <w:szCs w:val="20"/>
        </w:rPr>
      </w:pPr>
      <w:r w:rsidRPr="00543DA9">
        <w:rPr>
          <w:rFonts w:ascii="Arial" w:eastAsia="Calibri" w:hAnsi="Arial" w:cs="Arial"/>
          <w:b/>
          <w:sz w:val="20"/>
          <w:szCs w:val="20"/>
        </w:rPr>
        <w:t xml:space="preserve">4.4. Tiempo. </w:t>
      </w:r>
      <w:r w:rsidR="001D257E" w:rsidRPr="00543DA9">
        <w:rPr>
          <w:rFonts w:ascii="Arial" w:eastAsia="Calibri" w:hAnsi="Arial" w:cs="Arial"/>
          <w:sz w:val="20"/>
          <w:szCs w:val="20"/>
        </w:rPr>
        <w:t>La solución debe definir los tiempos de ejecución y monitoreo. La duración máxima del proyecto debe ser 18 meses, de los cuales, la fase de piloto con monitorización debe ser de mínimo 6 meses. La fase de piloto debe permitir la evaluación de los resultados y validación de la solución. En esta fase, se puede intervenir y optimizar la solución en función de la respuesta que está teniendo.  Se puede pedir una extensión debidamente justificada y en ningún caso supone un incremento de presupuesto.</w:t>
      </w:r>
    </w:p>
    <w:p w14:paraId="3355519E" w14:textId="77777777" w:rsidR="007D29D7" w:rsidRPr="00543DA9" w:rsidRDefault="007D29D7" w:rsidP="0034158A">
      <w:pPr>
        <w:spacing w:line="276" w:lineRule="auto"/>
        <w:contextualSpacing/>
        <w:jc w:val="both"/>
        <w:rPr>
          <w:rFonts w:ascii="Arial" w:eastAsia="Calibri" w:hAnsi="Arial" w:cs="Arial"/>
          <w:sz w:val="20"/>
          <w:szCs w:val="20"/>
        </w:rPr>
      </w:pPr>
    </w:p>
    <w:p w14:paraId="08F89F6F" w14:textId="2E0680C9" w:rsidR="00FE58FB" w:rsidRPr="00543DA9" w:rsidRDefault="001D257E" w:rsidP="00B024D0">
      <w:pPr>
        <w:spacing w:line="276" w:lineRule="auto"/>
        <w:contextualSpacing/>
        <w:jc w:val="both"/>
        <w:rPr>
          <w:rFonts w:ascii="Arial" w:eastAsia="Calibri" w:hAnsi="Arial" w:cs="Arial"/>
          <w:sz w:val="20"/>
          <w:szCs w:val="20"/>
        </w:rPr>
      </w:pPr>
      <w:r w:rsidRPr="00543DA9">
        <w:rPr>
          <w:rFonts w:ascii="Arial" w:eastAsia="Calibri" w:hAnsi="Arial" w:cs="Arial"/>
          <w:sz w:val="20"/>
          <w:szCs w:val="20"/>
        </w:rPr>
        <w:t xml:space="preserve">La memoria justificativa con los resultados cualitativos y cuantitativos del piloto debe entregarse no más tarde de tres (3) meses a partir de la finalización del piloto. </w:t>
      </w:r>
    </w:p>
    <w:p w14:paraId="6F0C91C8" w14:textId="77777777" w:rsidR="001D257E" w:rsidRPr="00543DA9" w:rsidRDefault="001D257E" w:rsidP="00F04C2D">
      <w:pPr>
        <w:spacing w:line="240" w:lineRule="auto"/>
        <w:ind w:left="792"/>
        <w:contextualSpacing/>
        <w:jc w:val="both"/>
        <w:rPr>
          <w:rFonts w:ascii="Arial" w:eastAsia="Calibri" w:hAnsi="Arial" w:cs="Arial"/>
          <w:sz w:val="20"/>
          <w:szCs w:val="20"/>
        </w:rPr>
      </w:pPr>
    </w:p>
    <w:p w14:paraId="4EAC77D2" w14:textId="71207149" w:rsidR="001D257E" w:rsidRPr="00543DA9" w:rsidRDefault="00516177" w:rsidP="0034158A">
      <w:pPr>
        <w:spacing w:after="200" w:line="276" w:lineRule="auto"/>
        <w:jc w:val="both"/>
        <w:rPr>
          <w:rFonts w:ascii="Arial" w:eastAsia="Calibri" w:hAnsi="Arial" w:cs="Arial"/>
          <w:b/>
          <w:sz w:val="20"/>
          <w:szCs w:val="20"/>
        </w:rPr>
      </w:pPr>
      <w:r w:rsidRPr="00543DA9">
        <w:rPr>
          <w:rFonts w:ascii="Arial" w:eastAsia="Calibri" w:hAnsi="Arial" w:cs="Arial"/>
          <w:b/>
          <w:sz w:val="20"/>
          <w:szCs w:val="20"/>
        </w:rPr>
        <w:t>4.5. Los Impactos.</w:t>
      </w:r>
    </w:p>
    <w:p w14:paraId="497D8A48" w14:textId="38C4EC2A" w:rsidR="001D257E" w:rsidRPr="00543DA9" w:rsidRDefault="001D257E" w:rsidP="0034158A">
      <w:pPr>
        <w:autoSpaceDE w:val="0"/>
        <w:autoSpaceDN w:val="0"/>
        <w:adjustRightInd w:val="0"/>
        <w:spacing w:after="0" w:line="276" w:lineRule="auto"/>
        <w:jc w:val="both"/>
        <w:rPr>
          <w:rFonts w:ascii="Arial" w:eastAsia="Calibri" w:hAnsi="Arial" w:cs="Arial"/>
          <w:sz w:val="20"/>
          <w:szCs w:val="20"/>
        </w:rPr>
      </w:pPr>
      <w:r w:rsidRPr="00543DA9">
        <w:rPr>
          <w:rFonts w:ascii="Arial" w:eastAsia="Calibri" w:hAnsi="Arial" w:cs="Arial"/>
          <w:sz w:val="20"/>
          <w:szCs w:val="20"/>
        </w:rPr>
        <w:t>Se entiende como impacto los cambios duraderos o significativos provocados por una acción o una combinación de acciones. En el contexto de esta convocatoria, se entenderán como impactos todos aquellos cambios que contribuyan a optimizar la distribución HORECA en la ciudad de Barcelona.</w:t>
      </w:r>
    </w:p>
    <w:p w14:paraId="702EC192" w14:textId="77777777" w:rsidR="001D257E" w:rsidRPr="00543DA9" w:rsidRDefault="001D257E" w:rsidP="0034158A">
      <w:pPr>
        <w:autoSpaceDE w:val="0"/>
        <w:autoSpaceDN w:val="0"/>
        <w:adjustRightInd w:val="0"/>
        <w:spacing w:after="0" w:line="276" w:lineRule="auto"/>
        <w:jc w:val="both"/>
        <w:rPr>
          <w:rFonts w:ascii="Arial" w:eastAsia="Calibri" w:hAnsi="Arial" w:cs="Arial"/>
          <w:sz w:val="20"/>
          <w:szCs w:val="20"/>
        </w:rPr>
      </w:pPr>
    </w:p>
    <w:p w14:paraId="4CC500F0" w14:textId="77777777" w:rsidR="001D257E" w:rsidRPr="00543DA9" w:rsidRDefault="001D257E" w:rsidP="0034158A">
      <w:pPr>
        <w:autoSpaceDE w:val="0"/>
        <w:autoSpaceDN w:val="0"/>
        <w:adjustRightInd w:val="0"/>
        <w:spacing w:after="0" w:line="276" w:lineRule="auto"/>
        <w:jc w:val="both"/>
        <w:rPr>
          <w:rFonts w:ascii="Arial" w:eastAsia="Calibri" w:hAnsi="Arial" w:cs="Arial"/>
          <w:sz w:val="20"/>
          <w:szCs w:val="20"/>
        </w:rPr>
      </w:pPr>
      <w:r w:rsidRPr="00543DA9">
        <w:rPr>
          <w:rFonts w:ascii="Arial" w:eastAsia="Calibri" w:hAnsi="Arial" w:cs="Arial"/>
          <w:sz w:val="20"/>
          <w:szCs w:val="20"/>
        </w:rPr>
        <w:t xml:space="preserve">Los impactos esperados deben derivarse de manera inequívoca de la explotación de los resultados del proyecto propuesto. </w:t>
      </w:r>
    </w:p>
    <w:p w14:paraId="3CC1DD9D" w14:textId="77777777" w:rsidR="001D257E" w:rsidRPr="00543DA9" w:rsidRDefault="001D257E" w:rsidP="0034158A">
      <w:pPr>
        <w:autoSpaceDE w:val="0"/>
        <w:autoSpaceDN w:val="0"/>
        <w:adjustRightInd w:val="0"/>
        <w:spacing w:after="0" w:line="276" w:lineRule="auto"/>
        <w:jc w:val="both"/>
        <w:rPr>
          <w:rFonts w:ascii="Arial" w:eastAsia="Calibri" w:hAnsi="Arial" w:cs="Arial"/>
          <w:sz w:val="20"/>
          <w:szCs w:val="20"/>
        </w:rPr>
      </w:pPr>
    </w:p>
    <w:p w14:paraId="745FB57C" w14:textId="77777777" w:rsidR="001D257E" w:rsidRPr="00543DA9" w:rsidRDefault="001D257E" w:rsidP="0034158A">
      <w:pPr>
        <w:numPr>
          <w:ilvl w:val="0"/>
          <w:numId w:val="3"/>
        </w:numPr>
        <w:autoSpaceDE w:val="0"/>
        <w:autoSpaceDN w:val="0"/>
        <w:adjustRightInd w:val="0"/>
        <w:spacing w:after="0" w:line="276" w:lineRule="auto"/>
        <w:jc w:val="both"/>
        <w:rPr>
          <w:rFonts w:ascii="Arial" w:eastAsia="Calibri" w:hAnsi="Arial" w:cs="Arial"/>
          <w:sz w:val="20"/>
          <w:szCs w:val="20"/>
        </w:rPr>
      </w:pPr>
      <w:r w:rsidRPr="00543DA9">
        <w:rPr>
          <w:rFonts w:ascii="Arial" w:eastAsia="Calibri" w:hAnsi="Arial" w:cs="Arial"/>
          <w:sz w:val="20"/>
          <w:szCs w:val="20"/>
        </w:rPr>
        <w:t xml:space="preserve">Se valorarán, en particular, los impactos perdurables en el tiempo y, por lo tanto, no </w:t>
      </w:r>
    </w:p>
    <w:p w14:paraId="16C25401" w14:textId="77777777" w:rsidR="001D257E" w:rsidRPr="00543DA9" w:rsidRDefault="001D257E" w:rsidP="0034158A">
      <w:pPr>
        <w:autoSpaceDE w:val="0"/>
        <w:autoSpaceDN w:val="0"/>
        <w:adjustRightInd w:val="0"/>
        <w:spacing w:after="0" w:line="276" w:lineRule="auto"/>
        <w:ind w:left="720"/>
        <w:jc w:val="both"/>
        <w:rPr>
          <w:rFonts w:ascii="Arial" w:eastAsia="Calibri" w:hAnsi="Arial" w:cs="Arial"/>
          <w:sz w:val="20"/>
          <w:szCs w:val="20"/>
        </w:rPr>
      </w:pPr>
      <w:r w:rsidRPr="00543DA9">
        <w:rPr>
          <w:rFonts w:ascii="Arial" w:eastAsia="Calibri" w:hAnsi="Arial" w:cs="Arial"/>
          <w:sz w:val="20"/>
          <w:szCs w:val="20"/>
        </w:rPr>
        <w:t xml:space="preserve">limitados a beneficios puntuales. </w:t>
      </w:r>
    </w:p>
    <w:p w14:paraId="381D6AE1" w14:textId="77777777" w:rsidR="001D257E" w:rsidRPr="00543DA9" w:rsidRDefault="001D257E" w:rsidP="0034158A">
      <w:pPr>
        <w:autoSpaceDE w:val="0"/>
        <w:autoSpaceDN w:val="0"/>
        <w:adjustRightInd w:val="0"/>
        <w:spacing w:after="0" w:line="276" w:lineRule="auto"/>
        <w:jc w:val="both"/>
        <w:rPr>
          <w:rFonts w:ascii="Arial" w:eastAsia="Calibri" w:hAnsi="Arial" w:cs="Arial"/>
          <w:sz w:val="20"/>
          <w:szCs w:val="20"/>
        </w:rPr>
      </w:pPr>
    </w:p>
    <w:p w14:paraId="5B99FC46" w14:textId="77777777" w:rsidR="001D257E" w:rsidRPr="00543DA9" w:rsidRDefault="001D257E" w:rsidP="0034158A">
      <w:pPr>
        <w:numPr>
          <w:ilvl w:val="0"/>
          <w:numId w:val="3"/>
        </w:numPr>
        <w:autoSpaceDE w:val="0"/>
        <w:autoSpaceDN w:val="0"/>
        <w:adjustRightInd w:val="0"/>
        <w:spacing w:after="204" w:line="276" w:lineRule="auto"/>
        <w:jc w:val="both"/>
        <w:rPr>
          <w:rFonts w:ascii="Arial" w:eastAsia="Calibri" w:hAnsi="Arial" w:cs="Arial"/>
          <w:sz w:val="20"/>
          <w:szCs w:val="20"/>
        </w:rPr>
      </w:pPr>
      <w:r w:rsidRPr="00543DA9">
        <w:rPr>
          <w:rFonts w:ascii="Arial" w:eastAsia="Calibri" w:hAnsi="Arial" w:cs="Arial"/>
          <w:sz w:val="20"/>
          <w:szCs w:val="20"/>
        </w:rPr>
        <w:t xml:space="preserve">Las propuestas presentadas deberán justificar de manera plausible y razonada los impactos potenciales que se estime que se pueden derivar de la ejecución de su proyecto. </w:t>
      </w:r>
    </w:p>
    <w:p w14:paraId="3D6FEEA9" w14:textId="77777777" w:rsidR="001D257E" w:rsidRPr="00543DA9" w:rsidRDefault="001D257E" w:rsidP="0034158A">
      <w:pPr>
        <w:numPr>
          <w:ilvl w:val="0"/>
          <w:numId w:val="3"/>
        </w:numPr>
        <w:autoSpaceDE w:val="0"/>
        <w:autoSpaceDN w:val="0"/>
        <w:adjustRightInd w:val="0"/>
        <w:spacing w:after="204" w:line="276" w:lineRule="auto"/>
        <w:jc w:val="both"/>
        <w:rPr>
          <w:rFonts w:ascii="Arial" w:eastAsia="Calibri" w:hAnsi="Arial" w:cs="Arial"/>
          <w:sz w:val="20"/>
          <w:szCs w:val="20"/>
        </w:rPr>
      </w:pPr>
      <w:r w:rsidRPr="00543DA9">
        <w:rPr>
          <w:rFonts w:ascii="Arial" w:eastAsia="Calibri" w:hAnsi="Arial" w:cs="Arial"/>
          <w:sz w:val="20"/>
          <w:szCs w:val="20"/>
        </w:rPr>
        <w:t xml:space="preserve">Los impactos de cada proyecto deberán poder ser verificados cuantitativa y cualitativamente durante y al final de la ejecución del proyecto. La propuesta deberá definir los indicadores de verificación adecuados, que deberán incluir los datos de contraste y los impactos objetivos que se quieren conseguir y medir. </w:t>
      </w:r>
    </w:p>
    <w:p w14:paraId="0A238C16" w14:textId="1D264E03" w:rsidR="001D257E" w:rsidRPr="00543DA9" w:rsidRDefault="001D257E" w:rsidP="00EC51DA">
      <w:pPr>
        <w:numPr>
          <w:ilvl w:val="0"/>
          <w:numId w:val="3"/>
        </w:numPr>
        <w:autoSpaceDE w:val="0"/>
        <w:autoSpaceDN w:val="0"/>
        <w:adjustRightInd w:val="0"/>
        <w:spacing w:after="0" w:line="276" w:lineRule="auto"/>
        <w:jc w:val="both"/>
        <w:rPr>
          <w:rFonts w:ascii="Arial" w:eastAsia="Calibri" w:hAnsi="Arial" w:cs="Arial"/>
          <w:sz w:val="20"/>
          <w:szCs w:val="20"/>
        </w:rPr>
      </w:pPr>
      <w:r w:rsidRPr="00543DA9">
        <w:rPr>
          <w:rFonts w:ascii="Arial" w:eastAsia="Calibri" w:hAnsi="Arial" w:cs="Arial"/>
          <w:sz w:val="20"/>
          <w:szCs w:val="20"/>
        </w:rPr>
        <w:t xml:space="preserve">Se debe especificar los valores mínimos a alcanzar de cada uno de los indicadores de verificación de impacto propuestos. Estos indicadores deben poder medirse en valores absolutos (unidades), relativos (porcentajes) o incrementales (crecimiento o disminución en el tiempo) y deben estar acotados en el tiempo y segregados por sexo, cuando ocurra. </w:t>
      </w:r>
    </w:p>
    <w:p w14:paraId="10C1CE6F" w14:textId="77777777" w:rsidR="001D257E" w:rsidRPr="00543DA9" w:rsidRDefault="001D257E" w:rsidP="0034158A">
      <w:pPr>
        <w:autoSpaceDE w:val="0"/>
        <w:autoSpaceDN w:val="0"/>
        <w:adjustRightInd w:val="0"/>
        <w:spacing w:after="0" w:line="276" w:lineRule="auto"/>
        <w:jc w:val="both"/>
        <w:rPr>
          <w:rFonts w:ascii="Arial" w:eastAsia="Calibri" w:hAnsi="Arial" w:cs="Arial"/>
          <w:sz w:val="20"/>
          <w:szCs w:val="20"/>
        </w:rPr>
      </w:pPr>
    </w:p>
    <w:p w14:paraId="761932C4" w14:textId="08EE9808" w:rsidR="001D257E" w:rsidRPr="00543DA9" w:rsidRDefault="001D257E" w:rsidP="0034158A">
      <w:pPr>
        <w:numPr>
          <w:ilvl w:val="0"/>
          <w:numId w:val="3"/>
        </w:numPr>
        <w:autoSpaceDE w:val="0"/>
        <w:autoSpaceDN w:val="0"/>
        <w:adjustRightInd w:val="0"/>
        <w:spacing w:after="0" w:line="276" w:lineRule="auto"/>
        <w:jc w:val="both"/>
        <w:rPr>
          <w:rFonts w:ascii="Arial" w:eastAsia="Calibri" w:hAnsi="Arial" w:cs="Arial"/>
          <w:sz w:val="20"/>
          <w:szCs w:val="20"/>
        </w:rPr>
      </w:pPr>
      <w:r w:rsidRPr="00543DA9">
        <w:rPr>
          <w:rFonts w:ascii="Arial" w:eastAsia="Calibri" w:hAnsi="Arial" w:cs="Arial"/>
          <w:sz w:val="20"/>
          <w:szCs w:val="20"/>
        </w:rPr>
        <w:t xml:space="preserve">Aquellas propuestas que no identifiquen de forma clara y concreta los valores mínimos a alcanzar a la finalización de proyecto, podrán ser descartadas en la revisión de elegibilidad de propuestas. </w:t>
      </w:r>
    </w:p>
    <w:p w14:paraId="3FBD7D1E" w14:textId="77777777" w:rsidR="001D257E" w:rsidRPr="00543DA9" w:rsidRDefault="001D257E" w:rsidP="0034158A">
      <w:pPr>
        <w:autoSpaceDE w:val="0"/>
        <w:autoSpaceDN w:val="0"/>
        <w:adjustRightInd w:val="0"/>
        <w:spacing w:after="0" w:line="276" w:lineRule="auto"/>
        <w:ind w:left="720"/>
        <w:jc w:val="both"/>
        <w:rPr>
          <w:rFonts w:ascii="Arial" w:eastAsia="Calibri" w:hAnsi="Arial" w:cs="Arial"/>
          <w:sz w:val="20"/>
          <w:szCs w:val="20"/>
        </w:rPr>
      </w:pPr>
    </w:p>
    <w:p w14:paraId="65936D62" w14:textId="72D5CAA4" w:rsidR="001D257E" w:rsidRPr="00543DA9" w:rsidRDefault="000C5C97" w:rsidP="0034158A">
      <w:pPr>
        <w:spacing w:line="276" w:lineRule="auto"/>
        <w:jc w:val="both"/>
        <w:rPr>
          <w:rFonts w:ascii="Arial" w:hAnsi="Arial" w:cs="Arial"/>
          <w:b/>
          <w:bCs/>
          <w:sz w:val="20"/>
          <w:szCs w:val="20"/>
        </w:rPr>
      </w:pPr>
      <w:r w:rsidRPr="00543DA9">
        <w:rPr>
          <w:rFonts w:ascii="Arial" w:hAnsi="Arial" w:cs="Arial"/>
          <w:b/>
          <w:bCs/>
          <w:sz w:val="20"/>
          <w:szCs w:val="20"/>
        </w:rPr>
        <w:t>5. DOTACIÓN PRESUPUESTARIA</w:t>
      </w:r>
    </w:p>
    <w:p w14:paraId="5C2F8471" w14:textId="77777777" w:rsidR="007C22E3" w:rsidRPr="00543DA9" w:rsidRDefault="007C22E3" w:rsidP="0034158A">
      <w:pPr>
        <w:spacing w:line="276" w:lineRule="auto"/>
        <w:jc w:val="both"/>
        <w:rPr>
          <w:rFonts w:ascii="Arial" w:hAnsi="Arial" w:cs="Arial"/>
          <w:bCs/>
          <w:sz w:val="20"/>
          <w:szCs w:val="20"/>
        </w:rPr>
      </w:pPr>
      <w:r w:rsidRPr="00543DA9">
        <w:rPr>
          <w:rFonts w:ascii="Arial" w:hAnsi="Arial" w:cs="Arial"/>
          <w:bCs/>
          <w:sz w:val="20"/>
          <w:szCs w:val="20"/>
        </w:rPr>
        <w:t>El reto tiene una dotación máxima de 100.000 €. El proyecto ganador recibirá hasta el 80% del coste total de su propuesta, con un límite de 100.000 € y un mínimo de 40.000 €. Los proyectos deben tener un presupuesto mínimo de 50.000 €, sin límite máximo.</w:t>
      </w:r>
    </w:p>
    <w:p w14:paraId="70765CCA" w14:textId="25F8BBEB" w:rsidR="007D29D7" w:rsidRPr="00543DA9" w:rsidRDefault="000C5C97" w:rsidP="0034158A">
      <w:pPr>
        <w:spacing w:line="276" w:lineRule="auto"/>
        <w:jc w:val="both"/>
        <w:rPr>
          <w:rFonts w:ascii="Arial" w:hAnsi="Arial" w:cs="Arial"/>
          <w:b/>
          <w:bCs/>
          <w:sz w:val="20"/>
          <w:szCs w:val="20"/>
        </w:rPr>
      </w:pPr>
      <w:r w:rsidRPr="00543DA9">
        <w:rPr>
          <w:rFonts w:ascii="Arial" w:hAnsi="Arial" w:cs="Arial"/>
          <w:b/>
          <w:bCs/>
          <w:sz w:val="20"/>
          <w:szCs w:val="20"/>
        </w:rPr>
        <w:t>6. CONVOCATORIA</w:t>
      </w:r>
    </w:p>
    <w:p w14:paraId="396973DD" w14:textId="736DC433" w:rsidR="007D29D7" w:rsidRPr="00543DA9" w:rsidRDefault="000C5C97" w:rsidP="0034158A">
      <w:pPr>
        <w:spacing w:line="276" w:lineRule="auto"/>
        <w:jc w:val="both"/>
        <w:rPr>
          <w:rFonts w:ascii="Arial" w:hAnsi="Arial" w:cs="Arial"/>
          <w:b/>
          <w:bCs/>
          <w:sz w:val="20"/>
          <w:szCs w:val="20"/>
        </w:rPr>
      </w:pPr>
      <w:r w:rsidRPr="00543DA9">
        <w:rPr>
          <w:rFonts w:ascii="Arial" w:hAnsi="Arial" w:cs="Arial"/>
          <w:b/>
          <w:bCs/>
          <w:sz w:val="20"/>
          <w:szCs w:val="20"/>
        </w:rPr>
        <w:t>6.1. Requisitos exigibles a los participantes</w:t>
      </w:r>
    </w:p>
    <w:p w14:paraId="5571039E" w14:textId="109B90DD" w:rsidR="008D6EE3" w:rsidRPr="00543DA9" w:rsidRDefault="008D6EE3" w:rsidP="0034158A">
      <w:p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Pueden participar en esta convocatoria las personas jurídicas, que puedan desarrollar una propuesta de proyecto que responda a las necesidades y/o retos planteados, de acuerdo con los requisitos que se establezcan en la convocatoria. Entre otras, y sin que tenga carácter limitador, pueden participar asociaciones, fundaciones, microempresas y pequeñas empresas, cooperativas, empresarios o empresarias individuales, universidades, centros de investigación y centros tecnológicos.</w:t>
      </w:r>
    </w:p>
    <w:p w14:paraId="7EB87768" w14:textId="77777777" w:rsidR="008D6EE3" w:rsidRPr="00543DA9" w:rsidRDefault="008D6EE3" w:rsidP="0034158A">
      <w:pPr>
        <w:autoSpaceDE w:val="0"/>
        <w:autoSpaceDN w:val="0"/>
        <w:adjustRightInd w:val="0"/>
        <w:spacing w:after="0" w:line="276" w:lineRule="auto"/>
        <w:jc w:val="both"/>
        <w:rPr>
          <w:rFonts w:ascii="Arial" w:hAnsi="Arial" w:cs="Arial"/>
          <w:sz w:val="20"/>
          <w:szCs w:val="20"/>
        </w:rPr>
      </w:pPr>
    </w:p>
    <w:p w14:paraId="791B7AEA" w14:textId="14DB5E21" w:rsidR="008D6EE3" w:rsidRPr="00543DA9" w:rsidRDefault="008D6EE3" w:rsidP="0034158A">
      <w:p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Pueden también participar también la agrupación de personas jurídicas que, sin tener personalidad jurídica, puedan desarrollar una propuesta de proyecto que responda a las necesidades y/o retos planteados, de acuerdo con los requisitos que se establezcan en la convocatoria.</w:t>
      </w:r>
    </w:p>
    <w:p w14:paraId="1C34E8B7" w14:textId="34D06EC7" w:rsidR="008D6EE3" w:rsidRPr="00543DA9" w:rsidRDefault="008D6EE3" w:rsidP="0034158A">
      <w:pPr>
        <w:autoSpaceDE w:val="0"/>
        <w:autoSpaceDN w:val="0"/>
        <w:adjustRightInd w:val="0"/>
        <w:spacing w:after="0" w:line="276" w:lineRule="auto"/>
        <w:jc w:val="both"/>
        <w:rPr>
          <w:rFonts w:ascii="Arial" w:hAnsi="Arial" w:cs="Arial"/>
          <w:sz w:val="20"/>
          <w:szCs w:val="20"/>
        </w:rPr>
      </w:pPr>
    </w:p>
    <w:p w14:paraId="67832373" w14:textId="49B11880" w:rsidR="008D6EE3" w:rsidRPr="00543DA9" w:rsidRDefault="008D6EE3" w:rsidP="0034158A">
      <w:p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Las entidades y personas agrupadas deberán cumplir, cada una de ellas de manera individual, todas las obligaciones y los requisitos previstos en esta convocatoria para ser beneficiarias de los premios y deberán nombrar un representante de la agrupación para el cumplimiento que, como beneficiario, corresponda a la agrupación.</w:t>
      </w:r>
    </w:p>
    <w:p w14:paraId="78C43120" w14:textId="390FA285" w:rsidR="008D6EE3" w:rsidRPr="00543DA9" w:rsidRDefault="008D6EE3" w:rsidP="0034158A">
      <w:pPr>
        <w:autoSpaceDE w:val="0"/>
        <w:autoSpaceDN w:val="0"/>
        <w:adjustRightInd w:val="0"/>
        <w:spacing w:after="0" w:line="276" w:lineRule="auto"/>
        <w:jc w:val="both"/>
        <w:rPr>
          <w:rFonts w:ascii="Arial" w:hAnsi="Arial" w:cs="Arial"/>
          <w:sz w:val="20"/>
          <w:szCs w:val="20"/>
        </w:rPr>
      </w:pPr>
    </w:p>
    <w:p w14:paraId="50F96846" w14:textId="1A2A05A8" w:rsidR="008D6EE3" w:rsidRPr="00543DA9" w:rsidRDefault="008D6EE3" w:rsidP="0034158A">
      <w:p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Los requisitos exigibles a las personas jurídicas beneficiarias, individuales o agrupadas, y que deben acreditarse debidamente, son los siguientes:</w:t>
      </w:r>
    </w:p>
    <w:p w14:paraId="00F378A7" w14:textId="77777777" w:rsidR="008209FB" w:rsidRPr="00543DA9" w:rsidRDefault="008209FB" w:rsidP="0034158A">
      <w:pPr>
        <w:autoSpaceDE w:val="0"/>
        <w:autoSpaceDN w:val="0"/>
        <w:adjustRightInd w:val="0"/>
        <w:spacing w:after="0" w:line="276" w:lineRule="auto"/>
        <w:jc w:val="both"/>
        <w:rPr>
          <w:rFonts w:ascii="Arial" w:hAnsi="Arial" w:cs="Arial"/>
          <w:sz w:val="20"/>
          <w:szCs w:val="20"/>
        </w:rPr>
      </w:pPr>
    </w:p>
    <w:p w14:paraId="0B221A2D" w14:textId="02A4AD0C" w:rsidR="008D6EE3" w:rsidRPr="00543DA9" w:rsidRDefault="008D6EE3" w:rsidP="00C335E9">
      <w:pPr>
        <w:pStyle w:val="ListParagraph"/>
        <w:numPr>
          <w:ilvl w:val="0"/>
          <w:numId w:val="3"/>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Estar legalmente constituidas.</w:t>
      </w:r>
    </w:p>
    <w:p w14:paraId="57DF7229" w14:textId="5A7A0E01" w:rsidR="008D6EE3" w:rsidRPr="00543DA9" w:rsidRDefault="008D6EE3" w:rsidP="00C335E9">
      <w:pPr>
        <w:pStyle w:val="ListParagraph"/>
        <w:numPr>
          <w:ilvl w:val="0"/>
          <w:numId w:val="3"/>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Tener acceso a Internet y/o a medios electrónicos, así como una dirección de correo electrónico y un número de teléfono de contacto válidos que se utilizarán para realizar notificaciones y comunicaciones de la convocatoria concreta.</w:t>
      </w:r>
    </w:p>
    <w:p w14:paraId="4BA4F8DF" w14:textId="5AF287F3" w:rsidR="008D6EE3" w:rsidRPr="00543DA9" w:rsidRDefault="008D6EE3" w:rsidP="00C335E9">
      <w:pPr>
        <w:pStyle w:val="ListParagraph"/>
        <w:numPr>
          <w:ilvl w:val="0"/>
          <w:numId w:val="3"/>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lastRenderedPageBreak/>
        <w:t>Encontrarse al corriente de las obligaciones tributarias y fiscales con la Agencia Estatal de Administración Tributaria, así como también con la Seguridad Social. Las deudas que estén aplazadas se considera que cumplen el requisito de estar al corriente de las obligaciones.</w:t>
      </w:r>
    </w:p>
    <w:p w14:paraId="34853B5C" w14:textId="2C603BFD" w:rsidR="00031C73" w:rsidRPr="00543DA9" w:rsidRDefault="00031C73" w:rsidP="00C335E9">
      <w:pPr>
        <w:pStyle w:val="ListParagraph"/>
        <w:numPr>
          <w:ilvl w:val="0"/>
          <w:numId w:val="28"/>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 xml:space="preserve">Para el caso </w:t>
      </w:r>
      <w:r w:rsidRPr="00543DA9">
        <w:rPr>
          <w:rFonts w:ascii="Arial" w:hAnsi="Arial" w:cs="Arial"/>
          <w:sz w:val="20"/>
          <w:szCs w:val="20"/>
          <w:u w:val="single"/>
        </w:rPr>
        <w:t>de empresas o entidades no españolas</w:t>
      </w:r>
      <w:r w:rsidRPr="00543DA9">
        <w:rPr>
          <w:rFonts w:ascii="Arial" w:hAnsi="Arial" w:cs="Arial"/>
          <w:sz w:val="20"/>
          <w:szCs w:val="20"/>
        </w:rPr>
        <w:t xml:space="preserve">, éstas deberán acreditar que se encuentran legalmente constituidas y al corriente del cumplimiento de sus obligaciones mediante certificaciones emitidas de acuerdo con su legislación nacional. </w:t>
      </w:r>
    </w:p>
    <w:p w14:paraId="6B2C6A11" w14:textId="276B1124" w:rsidR="007D29D7" w:rsidRPr="00543DA9" w:rsidRDefault="00D43143" w:rsidP="00C335E9">
      <w:pPr>
        <w:pStyle w:val="ListParagraph"/>
        <w:numPr>
          <w:ilvl w:val="0"/>
          <w:numId w:val="28"/>
        </w:numPr>
        <w:spacing w:line="276" w:lineRule="auto"/>
        <w:jc w:val="both"/>
        <w:rPr>
          <w:rFonts w:ascii="Arial" w:hAnsi="Arial" w:cs="Arial"/>
          <w:bCs/>
          <w:sz w:val="20"/>
          <w:szCs w:val="20"/>
        </w:rPr>
      </w:pPr>
      <w:r w:rsidRPr="00543DA9">
        <w:rPr>
          <w:rFonts w:ascii="Arial" w:hAnsi="Arial" w:cs="Arial"/>
          <w:bCs/>
          <w:sz w:val="20"/>
          <w:szCs w:val="20"/>
        </w:rPr>
        <w:t>No incurrir en falsas declaraciones al facilitar la información exigida para poder participar en la convocatoria.</w:t>
      </w:r>
    </w:p>
    <w:p w14:paraId="2BA6032D" w14:textId="345F3735" w:rsidR="00D43143" w:rsidRPr="00543DA9" w:rsidRDefault="00D43143" w:rsidP="0034158A">
      <w:p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En el supuesto de que se trate de una agrupación de personas jurídicas, deberán cumplirse y acreditarse las siguientes condiciones:</w:t>
      </w:r>
    </w:p>
    <w:p w14:paraId="63E3CBEA" w14:textId="222A2B91" w:rsidR="00D43143" w:rsidRPr="00543DA9" w:rsidRDefault="00D43143" w:rsidP="001A2BDB">
      <w:pPr>
        <w:pStyle w:val="ListParagraph"/>
        <w:numPr>
          <w:ilvl w:val="0"/>
          <w:numId w:val="29"/>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Habrá que nombrar a una persona representante o apoderada única de la agrupación para el cumplimiento de obligaciones que, como entidad beneficiaria, corresponda a cada uno de los miembros de la agrupación.</w:t>
      </w:r>
    </w:p>
    <w:p w14:paraId="08B6527C" w14:textId="71C0340B" w:rsidR="00D43143" w:rsidRPr="00543DA9" w:rsidRDefault="00D43143" w:rsidP="001A2BDB">
      <w:pPr>
        <w:pStyle w:val="ListParagraph"/>
        <w:numPr>
          <w:ilvl w:val="0"/>
          <w:numId w:val="29"/>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 xml:space="preserve">No se permite la modificación de la composición de la agrupación. El cambio de representante de la agrupación o la redistribución de las obligaciones y compromisos de ejecución del proyecto asumidos inicialmente por cada miembro de la agrupación requerirá la autorización previa de </w:t>
      </w:r>
      <w:proofErr w:type="spellStart"/>
      <w:r w:rsidRPr="00543DA9">
        <w:rPr>
          <w:rFonts w:ascii="Arial" w:hAnsi="Arial" w:cs="Arial"/>
          <w:sz w:val="20"/>
          <w:szCs w:val="20"/>
        </w:rPr>
        <w:t>Fira</w:t>
      </w:r>
      <w:proofErr w:type="spellEnd"/>
      <w:r w:rsidRPr="00543DA9">
        <w:rPr>
          <w:rFonts w:ascii="Arial" w:hAnsi="Arial" w:cs="Arial"/>
          <w:sz w:val="20"/>
          <w:szCs w:val="20"/>
        </w:rPr>
        <w:t xml:space="preserve"> de Barcelona</w:t>
      </w:r>
    </w:p>
    <w:p w14:paraId="4229EC28" w14:textId="036372F2" w:rsidR="00D43143" w:rsidRPr="00543DA9" w:rsidRDefault="00D43143" w:rsidP="001A2BDB">
      <w:pPr>
        <w:pStyle w:val="ListParagraph"/>
        <w:numPr>
          <w:ilvl w:val="0"/>
          <w:numId w:val="29"/>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 xml:space="preserve">La entidad o persona designada ejercerá la interlocución y representación de la agrupación durante toda la vida del premio ante </w:t>
      </w:r>
      <w:proofErr w:type="spellStart"/>
      <w:r w:rsidRPr="00543DA9">
        <w:rPr>
          <w:rFonts w:ascii="Arial" w:hAnsi="Arial" w:cs="Arial"/>
          <w:sz w:val="20"/>
          <w:szCs w:val="20"/>
        </w:rPr>
        <w:t>Fira</w:t>
      </w:r>
      <w:proofErr w:type="spellEnd"/>
      <w:r w:rsidRPr="00543DA9">
        <w:rPr>
          <w:rFonts w:ascii="Arial" w:hAnsi="Arial" w:cs="Arial"/>
          <w:sz w:val="20"/>
          <w:szCs w:val="20"/>
        </w:rPr>
        <w:t xml:space="preserve"> de Barcelona y será la que presentará el proyecto y toda la documentación exigida, recibirá los pagos y distribuirá al resto de entidades o personas la parte correspondiente, a la vez que coordinará las diferentes intervenciones de las diferentes entidades y personas agrupadas.</w:t>
      </w:r>
    </w:p>
    <w:p w14:paraId="3737F59E" w14:textId="5717382E" w:rsidR="0060574F" w:rsidRPr="00543DA9" w:rsidRDefault="00D43143" w:rsidP="001A2BDB">
      <w:pPr>
        <w:pStyle w:val="ListParagraph"/>
        <w:numPr>
          <w:ilvl w:val="0"/>
          <w:numId w:val="29"/>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 xml:space="preserve">Las entidades socias deberán participar en la definición y ejecución del proyecto de manera conjunta. En consecuencia, todas las entidades socias tendrán la condición de beneficiarias. </w:t>
      </w:r>
    </w:p>
    <w:p w14:paraId="57161646" w14:textId="77777777" w:rsidR="0060574F" w:rsidRPr="00543DA9" w:rsidRDefault="0060574F" w:rsidP="0034158A">
      <w:pPr>
        <w:autoSpaceDE w:val="0"/>
        <w:autoSpaceDN w:val="0"/>
        <w:adjustRightInd w:val="0"/>
        <w:spacing w:after="0" w:line="276" w:lineRule="auto"/>
        <w:ind w:left="454"/>
        <w:jc w:val="both"/>
        <w:rPr>
          <w:rFonts w:ascii="Arial" w:hAnsi="Arial" w:cs="Arial"/>
          <w:sz w:val="20"/>
          <w:szCs w:val="20"/>
        </w:rPr>
      </w:pPr>
    </w:p>
    <w:p w14:paraId="011A68F1" w14:textId="78D67A13" w:rsidR="00D43143" w:rsidRPr="00543DA9" w:rsidRDefault="00D43143" w:rsidP="0034158A">
      <w:pPr>
        <w:autoSpaceDE w:val="0"/>
        <w:autoSpaceDN w:val="0"/>
        <w:adjustRightInd w:val="0"/>
        <w:spacing w:after="0" w:line="276" w:lineRule="auto"/>
        <w:ind w:left="454"/>
        <w:jc w:val="both"/>
        <w:rPr>
          <w:rFonts w:ascii="Arial" w:hAnsi="Arial" w:cs="Arial"/>
          <w:sz w:val="20"/>
          <w:szCs w:val="20"/>
        </w:rPr>
      </w:pPr>
      <w:r w:rsidRPr="00543DA9">
        <w:rPr>
          <w:rFonts w:ascii="Arial" w:hAnsi="Arial" w:cs="Arial"/>
          <w:sz w:val="20"/>
          <w:szCs w:val="20"/>
        </w:rPr>
        <w:t xml:space="preserve">La agrupación, sin embargo, deberá designar una organización principal que actuará como representante única ante </w:t>
      </w:r>
      <w:proofErr w:type="spellStart"/>
      <w:r w:rsidRPr="00543DA9">
        <w:rPr>
          <w:rFonts w:ascii="Arial" w:hAnsi="Arial" w:cs="Arial"/>
          <w:sz w:val="20"/>
          <w:szCs w:val="20"/>
        </w:rPr>
        <w:t>Fira</w:t>
      </w:r>
      <w:proofErr w:type="spellEnd"/>
      <w:r w:rsidRPr="00543DA9">
        <w:rPr>
          <w:rFonts w:ascii="Arial" w:hAnsi="Arial" w:cs="Arial"/>
          <w:sz w:val="20"/>
          <w:szCs w:val="20"/>
        </w:rPr>
        <w:t xml:space="preserve"> de Barcelona.</w:t>
      </w:r>
    </w:p>
    <w:p w14:paraId="0224F221" w14:textId="1DEB47EB" w:rsidR="00D43143" w:rsidRPr="00543DA9" w:rsidRDefault="00D43143" w:rsidP="001A2BDB">
      <w:pPr>
        <w:pStyle w:val="ListParagraph"/>
        <w:numPr>
          <w:ilvl w:val="0"/>
          <w:numId w:val="30"/>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 xml:space="preserve">Los compromisos de ejecución asumidos por cada una de las entidades socias deberán hacerse constar en el modelo de acuerdo de agrupación facilitado por </w:t>
      </w:r>
      <w:proofErr w:type="spellStart"/>
      <w:r w:rsidRPr="00543DA9">
        <w:rPr>
          <w:rFonts w:ascii="Arial" w:hAnsi="Arial" w:cs="Arial"/>
          <w:sz w:val="20"/>
          <w:szCs w:val="20"/>
        </w:rPr>
        <w:t>Fira</w:t>
      </w:r>
      <w:proofErr w:type="spellEnd"/>
      <w:r w:rsidRPr="00543DA9">
        <w:rPr>
          <w:rFonts w:ascii="Arial" w:hAnsi="Arial" w:cs="Arial"/>
          <w:sz w:val="20"/>
          <w:szCs w:val="20"/>
        </w:rPr>
        <w:t xml:space="preserve"> de Barcelona</w:t>
      </w:r>
    </w:p>
    <w:p w14:paraId="22E3DC54" w14:textId="1B63BB6D" w:rsidR="00D43143" w:rsidRPr="00543DA9" w:rsidRDefault="00D43143" w:rsidP="001A2BDB">
      <w:pPr>
        <w:pStyle w:val="ListParagraph"/>
        <w:numPr>
          <w:ilvl w:val="0"/>
          <w:numId w:val="30"/>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El importe del premio que se aplicará a cada una de las entidades deberá hacerse constar expresamente en la propuesta del presupuesto del proyecto.</w:t>
      </w:r>
    </w:p>
    <w:p w14:paraId="3238BCD3" w14:textId="792152D7" w:rsidR="00D43143" w:rsidRPr="00543DA9" w:rsidRDefault="00D43143" w:rsidP="001A2BDB">
      <w:pPr>
        <w:pStyle w:val="ListParagraph"/>
        <w:numPr>
          <w:ilvl w:val="0"/>
          <w:numId w:val="30"/>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 xml:space="preserve">La entidad o persona designada como representante de la agrupación será plenamente responsable del proyecto ante </w:t>
      </w:r>
      <w:proofErr w:type="spellStart"/>
      <w:r w:rsidRPr="00543DA9">
        <w:rPr>
          <w:rFonts w:ascii="Arial" w:hAnsi="Arial" w:cs="Arial"/>
          <w:sz w:val="20"/>
          <w:szCs w:val="20"/>
        </w:rPr>
        <w:t>Fira</w:t>
      </w:r>
      <w:proofErr w:type="spellEnd"/>
      <w:r w:rsidRPr="00543DA9">
        <w:rPr>
          <w:rFonts w:ascii="Arial" w:hAnsi="Arial" w:cs="Arial"/>
          <w:sz w:val="20"/>
          <w:szCs w:val="20"/>
        </w:rPr>
        <w:t xml:space="preserve"> de Barcelona respecto al cumplimiento de las obligaciones establecidas en esta convocatoria, sin perjuicio de la responsabilidad de las otras personas o entidades socias de la agrupación.</w:t>
      </w:r>
    </w:p>
    <w:p w14:paraId="4DC79FC3" w14:textId="0502F83D" w:rsidR="00A8287E" w:rsidRPr="00543DA9" w:rsidRDefault="00D43143" w:rsidP="001A2BDB">
      <w:pPr>
        <w:pStyle w:val="ListParagraph"/>
        <w:numPr>
          <w:ilvl w:val="0"/>
          <w:numId w:val="30"/>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 xml:space="preserve">Las personas o entidades que integran la agrupación serán responsables solidariamente del cumplimiento de todas las obligaciones que se deriven del otorgamiento del presente premio. </w:t>
      </w:r>
    </w:p>
    <w:p w14:paraId="7251B713" w14:textId="73A74244" w:rsidR="00A8287E" w:rsidRPr="00543DA9" w:rsidRDefault="00A8287E" w:rsidP="0034158A">
      <w:pPr>
        <w:spacing w:line="276" w:lineRule="auto"/>
        <w:jc w:val="both"/>
        <w:rPr>
          <w:rFonts w:ascii="Arial" w:hAnsi="Arial" w:cs="Arial"/>
          <w:b/>
          <w:bCs/>
          <w:sz w:val="20"/>
          <w:szCs w:val="20"/>
        </w:rPr>
      </w:pPr>
    </w:p>
    <w:p w14:paraId="56ACCE60" w14:textId="77777777" w:rsidR="000818D6" w:rsidRPr="00543DA9" w:rsidRDefault="000818D6" w:rsidP="000818D6">
      <w:pPr>
        <w:pStyle w:val="ListParagraph"/>
        <w:autoSpaceDE w:val="0"/>
        <w:autoSpaceDN w:val="0"/>
        <w:adjustRightInd w:val="0"/>
        <w:spacing w:after="0" w:line="276" w:lineRule="auto"/>
        <w:ind w:left="1174"/>
        <w:jc w:val="both"/>
        <w:rPr>
          <w:rFonts w:ascii="Arial" w:hAnsi="Arial" w:cs="Arial"/>
          <w:sz w:val="20"/>
          <w:szCs w:val="20"/>
        </w:rPr>
      </w:pPr>
    </w:p>
    <w:p w14:paraId="3E760A19" w14:textId="77777777" w:rsidR="000818D6" w:rsidRPr="00543DA9" w:rsidRDefault="000818D6" w:rsidP="000818D6">
      <w:pPr>
        <w:spacing w:line="276" w:lineRule="auto"/>
        <w:jc w:val="both"/>
        <w:rPr>
          <w:rFonts w:ascii="Arial" w:hAnsi="Arial" w:cs="Arial"/>
          <w:b/>
          <w:bCs/>
          <w:sz w:val="20"/>
          <w:szCs w:val="20"/>
        </w:rPr>
      </w:pPr>
      <w:r w:rsidRPr="00543DA9">
        <w:rPr>
          <w:rFonts w:ascii="Arial" w:hAnsi="Arial" w:cs="Arial"/>
          <w:b/>
          <w:bCs/>
          <w:sz w:val="20"/>
          <w:szCs w:val="20"/>
        </w:rPr>
        <w:t>6.2. Proceso de evaluación de las propuestas</w:t>
      </w:r>
    </w:p>
    <w:p w14:paraId="516E3706" w14:textId="4FE6F2E2" w:rsidR="000818D6" w:rsidRPr="00543DA9" w:rsidRDefault="000818D6" w:rsidP="000818D6">
      <w:pPr>
        <w:pStyle w:val="ListParagraph"/>
        <w:numPr>
          <w:ilvl w:val="0"/>
          <w:numId w:val="41"/>
        </w:numPr>
        <w:spacing w:line="276" w:lineRule="auto"/>
        <w:jc w:val="both"/>
        <w:rPr>
          <w:rFonts w:ascii="Arial" w:hAnsi="Arial" w:cs="Arial"/>
          <w:sz w:val="20"/>
          <w:szCs w:val="20"/>
        </w:rPr>
      </w:pPr>
      <w:r w:rsidRPr="00543DA9">
        <w:rPr>
          <w:rFonts w:ascii="Arial" w:hAnsi="Arial" w:cs="Arial"/>
          <w:sz w:val="20"/>
          <w:szCs w:val="20"/>
        </w:rPr>
        <w:t xml:space="preserve">La convocatoria de este reto se articulará en </w:t>
      </w:r>
      <w:r w:rsidRPr="00543DA9">
        <w:rPr>
          <w:rFonts w:ascii="Arial" w:hAnsi="Arial" w:cs="Arial"/>
          <w:b/>
          <w:sz w:val="20"/>
          <w:szCs w:val="20"/>
        </w:rPr>
        <w:t>dos fases de valoración</w:t>
      </w:r>
      <w:r w:rsidRPr="00543DA9">
        <w:rPr>
          <w:rFonts w:ascii="Arial" w:hAnsi="Arial" w:cs="Arial"/>
          <w:sz w:val="20"/>
          <w:szCs w:val="20"/>
        </w:rPr>
        <w:t>.</w:t>
      </w:r>
    </w:p>
    <w:p w14:paraId="0C41C822" w14:textId="77777777" w:rsidR="000818D6" w:rsidRPr="00543DA9" w:rsidRDefault="000818D6" w:rsidP="000818D6">
      <w:pPr>
        <w:pStyle w:val="ListParagraph"/>
        <w:numPr>
          <w:ilvl w:val="0"/>
          <w:numId w:val="39"/>
        </w:numPr>
        <w:spacing w:line="276" w:lineRule="auto"/>
        <w:jc w:val="both"/>
        <w:rPr>
          <w:rFonts w:ascii="Arial" w:hAnsi="Arial" w:cs="Arial"/>
          <w:bCs/>
          <w:sz w:val="20"/>
          <w:szCs w:val="20"/>
        </w:rPr>
      </w:pPr>
      <w:r w:rsidRPr="00543DA9">
        <w:rPr>
          <w:rFonts w:ascii="Arial" w:hAnsi="Arial" w:cs="Arial"/>
          <w:bCs/>
          <w:sz w:val="20"/>
          <w:szCs w:val="20"/>
        </w:rPr>
        <w:t xml:space="preserve">Fase 1: Preselección de propuestas </w:t>
      </w:r>
    </w:p>
    <w:p w14:paraId="52A789DB" w14:textId="77777777" w:rsidR="000818D6" w:rsidRPr="00543DA9" w:rsidRDefault="000818D6" w:rsidP="000818D6">
      <w:pPr>
        <w:pStyle w:val="ListParagraph"/>
        <w:numPr>
          <w:ilvl w:val="0"/>
          <w:numId w:val="39"/>
        </w:numPr>
        <w:spacing w:line="276" w:lineRule="auto"/>
        <w:jc w:val="both"/>
        <w:rPr>
          <w:rFonts w:ascii="Arial" w:hAnsi="Arial" w:cs="Arial"/>
          <w:bCs/>
          <w:sz w:val="20"/>
          <w:szCs w:val="20"/>
        </w:rPr>
      </w:pPr>
      <w:r w:rsidRPr="00543DA9">
        <w:rPr>
          <w:rFonts w:ascii="Arial" w:hAnsi="Arial" w:cs="Arial"/>
          <w:bCs/>
          <w:sz w:val="20"/>
          <w:szCs w:val="20"/>
        </w:rPr>
        <w:t>Fase 2: Selección de propuestas</w:t>
      </w:r>
    </w:p>
    <w:p w14:paraId="006077AB" w14:textId="22681948" w:rsidR="000818D6" w:rsidRPr="00543DA9" w:rsidRDefault="000818D6" w:rsidP="000818D6">
      <w:pPr>
        <w:pStyle w:val="ListParagraph"/>
        <w:numPr>
          <w:ilvl w:val="0"/>
          <w:numId w:val="40"/>
        </w:numPr>
        <w:spacing w:line="276" w:lineRule="auto"/>
        <w:jc w:val="both"/>
        <w:rPr>
          <w:rFonts w:ascii="Arial" w:hAnsi="Arial" w:cs="Arial"/>
          <w:bCs/>
          <w:sz w:val="20"/>
          <w:szCs w:val="20"/>
        </w:rPr>
      </w:pPr>
      <w:r w:rsidRPr="00543DA9">
        <w:rPr>
          <w:rFonts w:ascii="Arial" w:hAnsi="Arial" w:cs="Arial"/>
          <w:bCs/>
          <w:sz w:val="20"/>
          <w:szCs w:val="20"/>
        </w:rPr>
        <w:lastRenderedPageBreak/>
        <w:t xml:space="preserve">El total de proyectos preseleccionados en la </w:t>
      </w:r>
      <w:r w:rsidRPr="00543DA9">
        <w:rPr>
          <w:rFonts w:ascii="Arial" w:hAnsi="Arial" w:cs="Arial"/>
          <w:bCs/>
          <w:i/>
          <w:iCs/>
          <w:sz w:val="20"/>
          <w:szCs w:val="20"/>
        </w:rPr>
        <w:t xml:space="preserve">Fase 1: Preselección de propuestas </w:t>
      </w:r>
      <w:r w:rsidRPr="00543DA9">
        <w:rPr>
          <w:rFonts w:ascii="Arial" w:hAnsi="Arial" w:cs="Arial"/>
          <w:sz w:val="20"/>
          <w:szCs w:val="20"/>
        </w:rPr>
        <w:t xml:space="preserve">no podrá ser superior a 10 proyectos, teniendo en cuenta los criterios </w:t>
      </w:r>
      <w:r w:rsidRPr="00543DA9">
        <w:rPr>
          <w:rFonts w:ascii="Arial" w:hAnsi="Arial" w:cs="Arial"/>
          <w:bCs/>
          <w:sz w:val="20"/>
          <w:szCs w:val="20"/>
        </w:rPr>
        <w:t>del apartado</w:t>
      </w:r>
      <w:r w:rsidRPr="00543DA9">
        <w:rPr>
          <w:rFonts w:ascii="Arial" w:hAnsi="Arial" w:cs="Arial"/>
          <w:sz w:val="20"/>
          <w:szCs w:val="20"/>
        </w:rPr>
        <w:t xml:space="preserve"> 8.</w:t>
      </w:r>
    </w:p>
    <w:p w14:paraId="0FDB9E2F" w14:textId="47E74C3F" w:rsidR="000818D6" w:rsidRPr="00543DA9" w:rsidRDefault="000818D6" w:rsidP="000818D6">
      <w:pPr>
        <w:pStyle w:val="ListParagraph"/>
        <w:numPr>
          <w:ilvl w:val="0"/>
          <w:numId w:val="40"/>
        </w:numPr>
        <w:spacing w:line="276" w:lineRule="auto"/>
        <w:jc w:val="both"/>
        <w:rPr>
          <w:rFonts w:ascii="Arial" w:hAnsi="Arial" w:cs="Arial"/>
          <w:bCs/>
          <w:sz w:val="20"/>
          <w:szCs w:val="20"/>
        </w:rPr>
      </w:pPr>
      <w:r w:rsidRPr="00543DA9">
        <w:rPr>
          <w:rFonts w:ascii="Arial" w:hAnsi="Arial" w:cs="Arial"/>
          <w:bCs/>
          <w:sz w:val="20"/>
          <w:szCs w:val="20"/>
        </w:rPr>
        <w:t xml:space="preserve">El total de proyectos seleccionados en la </w:t>
      </w:r>
      <w:r w:rsidRPr="00543DA9">
        <w:rPr>
          <w:rFonts w:ascii="Arial" w:hAnsi="Arial" w:cs="Arial"/>
          <w:bCs/>
          <w:i/>
          <w:iCs/>
          <w:sz w:val="20"/>
          <w:szCs w:val="20"/>
        </w:rPr>
        <w:t>Fase 2: Selección de propuestas</w:t>
      </w:r>
      <w:r w:rsidRPr="00543DA9">
        <w:rPr>
          <w:rFonts w:ascii="Arial" w:hAnsi="Arial" w:cs="Arial"/>
          <w:bCs/>
          <w:sz w:val="20"/>
          <w:szCs w:val="20"/>
        </w:rPr>
        <w:t xml:space="preserve"> no podrá superar, en la suma de la cantidad máxima subvencionable, el importe de 100.000,00 euros.</w:t>
      </w:r>
    </w:p>
    <w:p w14:paraId="77503A5A" w14:textId="24412073" w:rsidR="000818D6" w:rsidRPr="00543DA9" w:rsidRDefault="00CD7A25" w:rsidP="000818D6">
      <w:pPr>
        <w:pStyle w:val="ListParagraph"/>
        <w:numPr>
          <w:ilvl w:val="0"/>
          <w:numId w:val="40"/>
        </w:numPr>
        <w:rPr>
          <w:rFonts w:ascii="Arial" w:hAnsi="Arial" w:cs="Arial"/>
          <w:bCs/>
          <w:sz w:val="20"/>
          <w:szCs w:val="20"/>
        </w:rPr>
      </w:pPr>
      <w:r w:rsidRPr="00543DA9">
        <w:rPr>
          <w:rFonts w:ascii="Arial" w:hAnsi="Arial" w:cs="Arial"/>
          <w:bCs/>
          <w:sz w:val="20"/>
          <w:szCs w:val="20"/>
        </w:rPr>
        <w:t xml:space="preserve">Para participar en la </w:t>
      </w:r>
      <w:r w:rsidR="000818D6" w:rsidRPr="00543DA9">
        <w:rPr>
          <w:rFonts w:ascii="Arial" w:hAnsi="Arial" w:cs="Arial"/>
          <w:bCs/>
          <w:i/>
          <w:iCs/>
          <w:sz w:val="20"/>
          <w:szCs w:val="20"/>
        </w:rPr>
        <w:t>Fase 1: Preselección de propuestas,</w:t>
      </w:r>
      <w:r w:rsidR="000818D6" w:rsidRPr="00543DA9">
        <w:rPr>
          <w:rFonts w:ascii="Arial" w:hAnsi="Arial" w:cs="Arial"/>
          <w:bCs/>
          <w:sz w:val="20"/>
          <w:szCs w:val="20"/>
        </w:rPr>
        <w:t xml:space="preserve"> los participantes deben presentar su propuesta mediante su envío al correo electrónico </w:t>
      </w:r>
      <w:hyperlink r:id="rId11" w:history="1">
        <w:r w:rsidR="00D310D0" w:rsidRPr="00543DA9">
          <w:rPr>
            <w:rStyle w:val="Hyperlink"/>
            <w:rFonts w:ascii="Arial" w:hAnsi="Arial" w:cs="Arial"/>
            <w:b/>
            <w:sz w:val="20"/>
            <w:szCs w:val="20"/>
          </w:rPr>
          <w:t>bilm@firabarcelona.com</w:t>
        </w:r>
      </w:hyperlink>
      <w:r w:rsidR="000818D6" w:rsidRPr="00543DA9">
        <w:rPr>
          <w:rFonts w:ascii="Arial" w:hAnsi="Arial" w:cs="Arial"/>
          <w:bCs/>
          <w:sz w:val="20"/>
          <w:szCs w:val="20"/>
        </w:rPr>
        <w:t>.</w:t>
      </w:r>
    </w:p>
    <w:p w14:paraId="5BDB8FA0" w14:textId="0F00BECE" w:rsidR="000818D6" w:rsidRPr="00543DA9" w:rsidRDefault="000818D6" w:rsidP="008E2738">
      <w:pPr>
        <w:pStyle w:val="ListParagraph"/>
        <w:ind w:left="360"/>
        <w:rPr>
          <w:rFonts w:ascii="Arial" w:hAnsi="Arial" w:cs="Arial"/>
          <w:bCs/>
          <w:sz w:val="20"/>
          <w:szCs w:val="20"/>
        </w:rPr>
      </w:pPr>
      <w:r w:rsidRPr="00543DA9">
        <w:rPr>
          <w:rFonts w:ascii="Arial" w:hAnsi="Arial" w:cs="Arial"/>
          <w:bCs/>
          <w:sz w:val="20"/>
          <w:szCs w:val="20"/>
        </w:rPr>
        <w:t>El plazo de presentación de las propuestas en la Fase 1: Preselección de propuestas se abrirá a partir del día siguiente de su publicación en</w:t>
      </w:r>
      <w:r w:rsidRPr="00543DA9">
        <w:rPr>
          <w:rFonts w:ascii="Arial" w:hAnsi="Arial" w:cs="Arial"/>
          <w:sz w:val="20"/>
          <w:szCs w:val="20"/>
        </w:rPr>
        <w:t xml:space="preserve"> la </w:t>
      </w:r>
      <w:r w:rsidRPr="00543DA9">
        <w:rPr>
          <w:rFonts w:ascii="Arial" w:hAnsi="Arial" w:cs="Arial"/>
          <w:bCs/>
          <w:sz w:val="20"/>
          <w:szCs w:val="20"/>
        </w:rPr>
        <w:t xml:space="preserve">web del </w:t>
      </w:r>
      <w:hyperlink r:id="rId12" w:history="1">
        <w:r w:rsidRPr="00543DA9">
          <w:rPr>
            <w:rStyle w:val="Hyperlink"/>
            <w:rFonts w:ascii="Arial" w:hAnsi="Arial" w:cs="Arial"/>
            <w:bCs/>
            <w:sz w:val="20"/>
            <w:szCs w:val="20"/>
          </w:rPr>
          <w:t>https://www.tomorrowmobility.com</w:t>
        </w:r>
      </w:hyperlink>
      <w:r w:rsidRPr="00543DA9">
        <w:rPr>
          <w:rFonts w:ascii="Arial" w:hAnsi="Arial" w:cs="Arial"/>
          <w:bCs/>
          <w:sz w:val="20"/>
          <w:szCs w:val="20"/>
        </w:rPr>
        <w:t xml:space="preserve"> y </w:t>
      </w:r>
      <w:r w:rsidRPr="00543DA9">
        <w:rPr>
          <w:rFonts w:ascii="Arial" w:hAnsi="Arial" w:cs="Arial"/>
          <w:sz w:val="20"/>
          <w:szCs w:val="20"/>
        </w:rPr>
        <w:t xml:space="preserve">se terminará el lunes 30 de junio de 2025 a las 20.00h CET. </w:t>
      </w:r>
    </w:p>
    <w:p w14:paraId="1121E5FD" w14:textId="77777777" w:rsidR="000818D6" w:rsidRPr="00543DA9" w:rsidRDefault="000818D6" w:rsidP="000818D6">
      <w:pPr>
        <w:pStyle w:val="ListParagraph"/>
        <w:spacing w:line="276" w:lineRule="auto"/>
        <w:ind w:left="360"/>
        <w:jc w:val="both"/>
        <w:rPr>
          <w:rFonts w:ascii="Arial" w:hAnsi="Arial" w:cs="Arial"/>
          <w:bCs/>
          <w:sz w:val="20"/>
          <w:szCs w:val="20"/>
          <w:u w:val="single"/>
        </w:rPr>
      </w:pPr>
    </w:p>
    <w:p w14:paraId="5C80CDDC" w14:textId="77777777" w:rsidR="000818D6" w:rsidRPr="00543DA9" w:rsidRDefault="000818D6" w:rsidP="000818D6">
      <w:pPr>
        <w:pStyle w:val="ListParagraph"/>
        <w:spacing w:line="276" w:lineRule="auto"/>
        <w:ind w:left="360"/>
        <w:jc w:val="both"/>
        <w:rPr>
          <w:rFonts w:ascii="Arial" w:hAnsi="Arial" w:cs="Arial"/>
          <w:bCs/>
          <w:sz w:val="20"/>
          <w:szCs w:val="20"/>
        </w:rPr>
      </w:pPr>
      <w:r w:rsidRPr="00543DA9">
        <w:rPr>
          <w:rFonts w:ascii="Arial" w:hAnsi="Arial" w:cs="Arial"/>
          <w:bCs/>
          <w:sz w:val="20"/>
          <w:szCs w:val="20"/>
        </w:rPr>
        <w:t xml:space="preserve">En el caso de presentar más de una propuesta relativa a un mismo proyecto o superar el límite máximo del número de proyectos admisibles en la presente convocatoria, sólo se tendrá en cuenta la última propuesta correctamente recibida de acuerdo con lo previsto en el párrafo anterior. </w:t>
      </w:r>
    </w:p>
    <w:p w14:paraId="54665E8B" w14:textId="77777777" w:rsidR="000818D6" w:rsidRPr="00543DA9" w:rsidRDefault="000818D6" w:rsidP="000818D6">
      <w:pPr>
        <w:pStyle w:val="ListParagraph"/>
        <w:spacing w:line="276" w:lineRule="auto"/>
        <w:ind w:left="360"/>
        <w:jc w:val="both"/>
        <w:rPr>
          <w:rFonts w:ascii="Arial" w:hAnsi="Arial" w:cs="Arial"/>
          <w:bCs/>
          <w:sz w:val="20"/>
          <w:szCs w:val="20"/>
        </w:rPr>
      </w:pPr>
      <w:r w:rsidRPr="00543DA9">
        <w:rPr>
          <w:rFonts w:ascii="Arial" w:hAnsi="Arial" w:cs="Arial"/>
          <w:bCs/>
          <w:sz w:val="20"/>
          <w:szCs w:val="20"/>
        </w:rPr>
        <w:t>Cuando se haya terminado el plazo de presentación de las propuestas en la Fase 1, se abrirá un periodo de análisis y evaluación de la documentación recibida que determinará las propuestas que se pueden presentar a la Fase 2.</w:t>
      </w:r>
    </w:p>
    <w:p w14:paraId="7645CA5E" w14:textId="77777777" w:rsidR="000818D6" w:rsidRPr="00543DA9" w:rsidRDefault="000818D6" w:rsidP="000818D6">
      <w:pPr>
        <w:pStyle w:val="ListParagraph"/>
        <w:spacing w:line="276" w:lineRule="auto"/>
        <w:ind w:left="360"/>
        <w:jc w:val="both"/>
        <w:rPr>
          <w:rFonts w:ascii="Arial" w:hAnsi="Arial" w:cs="Arial"/>
          <w:bCs/>
          <w:sz w:val="20"/>
          <w:szCs w:val="20"/>
        </w:rPr>
      </w:pPr>
    </w:p>
    <w:p w14:paraId="2F31854B" w14:textId="6BBC4A18" w:rsidR="00A706BA" w:rsidRPr="00543DA9" w:rsidRDefault="000818D6" w:rsidP="00A706BA">
      <w:pPr>
        <w:pStyle w:val="ListParagraph"/>
        <w:numPr>
          <w:ilvl w:val="0"/>
          <w:numId w:val="40"/>
        </w:numPr>
        <w:spacing w:line="276" w:lineRule="auto"/>
        <w:jc w:val="both"/>
        <w:rPr>
          <w:rFonts w:ascii="Arial" w:hAnsi="Arial" w:cs="Arial"/>
          <w:bCs/>
          <w:sz w:val="20"/>
          <w:szCs w:val="20"/>
        </w:rPr>
      </w:pPr>
      <w:r w:rsidRPr="00543DA9">
        <w:rPr>
          <w:rFonts w:ascii="Arial" w:hAnsi="Arial" w:cs="Arial"/>
          <w:bCs/>
          <w:sz w:val="20"/>
          <w:szCs w:val="20"/>
        </w:rPr>
        <w:t xml:space="preserve">La lista de los participantes seleccionados para la presentación de la propuesta ampliada a la </w:t>
      </w:r>
      <w:r w:rsidRPr="00543DA9">
        <w:rPr>
          <w:rFonts w:ascii="Arial" w:hAnsi="Arial" w:cs="Arial"/>
          <w:bCs/>
          <w:i/>
          <w:iCs/>
          <w:sz w:val="20"/>
          <w:szCs w:val="20"/>
        </w:rPr>
        <w:t>Fase 2: Selección de propuestas</w:t>
      </w:r>
      <w:r w:rsidRPr="00543DA9">
        <w:rPr>
          <w:rFonts w:ascii="Arial" w:hAnsi="Arial" w:cs="Arial"/>
          <w:bCs/>
          <w:sz w:val="20"/>
          <w:szCs w:val="20"/>
        </w:rPr>
        <w:t xml:space="preserve"> se publicará en</w:t>
      </w:r>
      <w:r w:rsidRPr="00543DA9">
        <w:rPr>
          <w:rFonts w:ascii="Arial" w:hAnsi="Arial" w:cs="Arial"/>
          <w:sz w:val="20"/>
          <w:szCs w:val="20"/>
        </w:rPr>
        <w:t xml:space="preserve"> la web </w:t>
      </w:r>
      <w:hyperlink r:id="rId13" w:history="1">
        <w:r w:rsidRPr="00543DA9">
          <w:rPr>
            <w:rStyle w:val="Hyperlink"/>
            <w:rFonts w:ascii="Arial" w:hAnsi="Arial" w:cs="Arial"/>
            <w:bCs/>
            <w:sz w:val="20"/>
            <w:szCs w:val="20"/>
          </w:rPr>
          <w:t>https://www.tomorrowmobility.com</w:t>
        </w:r>
      </w:hyperlink>
      <w:r w:rsidRPr="00543DA9">
        <w:rPr>
          <w:rFonts w:ascii="Arial" w:hAnsi="Arial" w:cs="Arial"/>
          <w:bCs/>
          <w:sz w:val="20"/>
          <w:szCs w:val="20"/>
        </w:rPr>
        <w:t xml:space="preserve"> </w:t>
      </w:r>
      <w:r w:rsidRPr="00543DA9">
        <w:rPr>
          <w:rFonts w:ascii="Arial" w:hAnsi="Arial" w:cs="Arial"/>
          <w:sz w:val="20"/>
          <w:szCs w:val="20"/>
        </w:rPr>
        <w:t xml:space="preserve">el miércoles 23 de julio de 2025 y se contactará a los preseleccionados vía correo electrónico. </w:t>
      </w:r>
    </w:p>
    <w:p w14:paraId="5A4D93B4" w14:textId="77777777" w:rsidR="00A706BA" w:rsidRPr="00543DA9" w:rsidRDefault="00A706BA" w:rsidP="00A706BA">
      <w:pPr>
        <w:pStyle w:val="ListParagraph"/>
        <w:spacing w:line="276" w:lineRule="auto"/>
        <w:ind w:left="360"/>
        <w:jc w:val="both"/>
        <w:rPr>
          <w:rFonts w:ascii="Arial" w:hAnsi="Arial" w:cs="Arial"/>
          <w:bCs/>
          <w:sz w:val="20"/>
          <w:szCs w:val="20"/>
        </w:rPr>
      </w:pPr>
    </w:p>
    <w:p w14:paraId="07ACC643" w14:textId="7EF2B8FC" w:rsidR="000818D6" w:rsidRPr="00543DA9" w:rsidRDefault="000818D6" w:rsidP="00A706BA">
      <w:pPr>
        <w:pStyle w:val="ListParagraph"/>
        <w:numPr>
          <w:ilvl w:val="0"/>
          <w:numId w:val="40"/>
        </w:numPr>
        <w:spacing w:line="276" w:lineRule="auto"/>
        <w:jc w:val="both"/>
        <w:rPr>
          <w:rFonts w:ascii="Arial" w:hAnsi="Arial" w:cs="Arial"/>
          <w:bCs/>
          <w:sz w:val="20"/>
          <w:szCs w:val="20"/>
        </w:rPr>
      </w:pPr>
      <w:r w:rsidRPr="00543DA9">
        <w:rPr>
          <w:rFonts w:ascii="Arial" w:hAnsi="Arial" w:cs="Arial"/>
          <w:bCs/>
          <w:sz w:val="20"/>
          <w:szCs w:val="20"/>
        </w:rPr>
        <w:t xml:space="preserve">En la </w:t>
      </w:r>
      <w:r w:rsidRPr="00543DA9">
        <w:rPr>
          <w:rFonts w:ascii="Arial" w:hAnsi="Arial" w:cs="Arial"/>
          <w:bCs/>
          <w:i/>
          <w:iCs/>
          <w:sz w:val="20"/>
          <w:szCs w:val="20"/>
        </w:rPr>
        <w:t>Fase 2: Selección de propuestas</w:t>
      </w:r>
      <w:r w:rsidRPr="00543DA9">
        <w:rPr>
          <w:rFonts w:ascii="Arial" w:hAnsi="Arial" w:cs="Arial"/>
          <w:bCs/>
          <w:sz w:val="20"/>
          <w:szCs w:val="20"/>
        </w:rPr>
        <w:t xml:space="preserve">, los participantes que hayan sido preseleccionados para la segunda fase, deberán presentar, mediante su envío al correo electrónico </w:t>
      </w:r>
      <w:hyperlink r:id="rId14" w:history="1">
        <w:r w:rsidRPr="00543DA9">
          <w:rPr>
            <w:rStyle w:val="Hyperlink"/>
            <w:rFonts w:ascii="Arial" w:hAnsi="Arial" w:cs="Arial"/>
            <w:bCs/>
            <w:sz w:val="20"/>
            <w:szCs w:val="20"/>
          </w:rPr>
          <w:t>bilm@firabarcelona.com</w:t>
        </w:r>
      </w:hyperlink>
      <w:r w:rsidRPr="00543DA9">
        <w:rPr>
          <w:rFonts w:ascii="Arial" w:hAnsi="Arial" w:cs="Arial"/>
          <w:bCs/>
          <w:sz w:val="20"/>
          <w:szCs w:val="20"/>
        </w:rPr>
        <w:t xml:space="preserve"> una propuesta más detallada y ampliada del proyecto, así como la documentación relacionada en el punto 6.3 de este documento, con fecha límite </w:t>
      </w:r>
      <w:r w:rsidRPr="00543DA9">
        <w:rPr>
          <w:rFonts w:ascii="Arial" w:hAnsi="Arial" w:cs="Arial"/>
          <w:sz w:val="20"/>
          <w:szCs w:val="20"/>
        </w:rPr>
        <w:t>el 18 de septiembre de 2025 a las 12.00h CET.</w:t>
      </w:r>
    </w:p>
    <w:p w14:paraId="0A3EA899" w14:textId="77777777" w:rsidR="000818D6" w:rsidRPr="00543DA9" w:rsidRDefault="000818D6" w:rsidP="000818D6">
      <w:pPr>
        <w:pStyle w:val="ListParagraph"/>
        <w:rPr>
          <w:rFonts w:ascii="Arial" w:hAnsi="Arial" w:cs="Arial"/>
          <w:bCs/>
          <w:sz w:val="20"/>
          <w:szCs w:val="20"/>
        </w:rPr>
      </w:pPr>
    </w:p>
    <w:p w14:paraId="5C6E7661" w14:textId="1A0602C2" w:rsidR="00991661" w:rsidRPr="00543DA9" w:rsidRDefault="000818D6">
      <w:pPr>
        <w:pStyle w:val="ListParagraph"/>
        <w:numPr>
          <w:ilvl w:val="0"/>
          <w:numId w:val="40"/>
        </w:numPr>
        <w:spacing w:line="276" w:lineRule="auto"/>
        <w:jc w:val="both"/>
        <w:rPr>
          <w:rFonts w:ascii="Arial" w:hAnsi="Arial" w:cs="Arial"/>
          <w:bCs/>
          <w:sz w:val="20"/>
          <w:szCs w:val="20"/>
        </w:rPr>
      </w:pPr>
      <w:r w:rsidRPr="00543DA9">
        <w:rPr>
          <w:rFonts w:ascii="Arial" w:hAnsi="Arial" w:cs="Arial"/>
          <w:bCs/>
          <w:sz w:val="20"/>
          <w:szCs w:val="20"/>
        </w:rPr>
        <w:t xml:space="preserve">El Comité de Selección se reserva el derecho a convocar una sesión online de Q&amp;A para la exposición y defensa de los 10 proyectos preseleccionados. En caso de que se convocara la sesión, se informaría previamente mediante correo electrónico. El acta resultante de la sesión se incorporó en los acuerdos que tendrá el/los proyecto/s ganador/s con la convocatoria. </w:t>
      </w:r>
    </w:p>
    <w:p w14:paraId="4B28344A" w14:textId="77777777" w:rsidR="00B94E77" w:rsidRPr="00543DA9" w:rsidRDefault="00B94E77" w:rsidP="00B94E77">
      <w:pPr>
        <w:pStyle w:val="ListParagraph"/>
        <w:spacing w:line="276" w:lineRule="auto"/>
        <w:ind w:left="360"/>
        <w:jc w:val="both"/>
        <w:rPr>
          <w:rFonts w:ascii="Arial" w:hAnsi="Arial" w:cs="Arial"/>
          <w:bCs/>
          <w:sz w:val="20"/>
          <w:szCs w:val="20"/>
        </w:rPr>
      </w:pPr>
    </w:p>
    <w:p w14:paraId="5B1365F6" w14:textId="2B1A597E" w:rsidR="000818D6" w:rsidRPr="00543DA9" w:rsidRDefault="000818D6" w:rsidP="000818D6">
      <w:pPr>
        <w:pStyle w:val="ListParagraph"/>
        <w:numPr>
          <w:ilvl w:val="0"/>
          <w:numId w:val="40"/>
        </w:numPr>
        <w:spacing w:line="276" w:lineRule="auto"/>
        <w:jc w:val="both"/>
        <w:rPr>
          <w:rFonts w:ascii="Arial" w:hAnsi="Arial" w:cs="Arial"/>
          <w:bCs/>
          <w:sz w:val="20"/>
          <w:szCs w:val="20"/>
        </w:rPr>
      </w:pPr>
      <w:r w:rsidRPr="00543DA9">
        <w:rPr>
          <w:rFonts w:ascii="Arial" w:hAnsi="Arial" w:cs="Arial"/>
          <w:bCs/>
          <w:sz w:val="20"/>
          <w:szCs w:val="20"/>
        </w:rPr>
        <w:t xml:space="preserve">La lista de los proyectos ganadores de la </w:t>
      </w:r>
      <w:r w:rsidRPr="00543DA9">
        <w:rPr>
          <w:rFonts w:ascii="Arial" w:hAnsi="Arial" w:cs="Arial"/>
          <w:bCs/>
          <w:i/>
          <w:iCs/>
          <w:sz w:val="20"/>
          <w:szCs w:val="20"/>
        </w:rPr>
        <w:t>Fase 2: Selección de propuestas</w:t>
      </w:r>
      <w:r w:rsidRPr="00543DA9">
        <w:rPr>
          <w:rFonts w:ascii="Arial" w:hAnsi="Arial" w:cs="Arial"/>
          <w:bCs/>
          <w:sz w:val="20"/>
          <w:szCs w:val="20"/>
        </w:rPr>
        <w:t xml:space="preserve"> se publicará en la página web </w:t>
      </w:r>
      <w:hyperlink r:id="rId15" w:history="1">
        <w:r w:rsidRPr="00543DA9">
          <w:rPr>
            <w:rStyle w:val="Hyperlink"/>
            <w:rFonts w:ascii="Arial" w:hAnsi="Arial" w:cs="Arial"/>
            <w:bCs/>
            <w:sz w:val="20"/>
            <w:szCs w:val="20"/>
          </w:rPr>
          <w:t>https://www.tomorrowmobility.com</w:t>
        </w:r>
      </w:hyperlink>
      <w:r w:rsidRPr="00543DA9">
        <w:rPr>
          <w:rFonts w:ascii="Arial" w:hAnsi="Arial" w:cs="Arial"/>
          <w:bCs/>
          <w:sz w:val="20"/>
          <w:szCs w:val="20"/>
        </w:rPr>
        <w:t xml:space="preserve"> </w:t>
      </w:r>
      <w:r w:rsidRPr="00543DA9">
        <w:rPr>
          <w:rFonts w:ascii="Arial" w:hAnsi="Arial" w:cs="Arial"/>
          <w:sz w:val="20"/>
          <w:szCs w:val="20"/>
        </w:rPr>
        <w:t>el viernes 10 de octubre de 2025 y se contactará a los ganadores vía correo electrónico</w:t>
      </w:r>
      <w:r w:rsidRPr="00543DA9">
        <w:rPr>
          <w:rFonts w:ascii="Arial" w:hAnsi="Arial" w:cs="Arial"/>
          <w:bCs/>
          <w:sz w:val="20"/>
          <w:szCs w:val="20"/>
        </w:rPr>
        <w:t>.</w:t>
      </w:r>
    </w:p>
    <w:p w14:paraId="123B7E77" w14:textId="77777777" w:rsidR="000818D6" w:rsidRPr="00543DA9" w:rsidRDefault="000818D6" w:rsidP="000818D6">
      <w:pPr>
        <w:pStyle w:val="ListParagraph"/>
        <w:rPr>
          <w:rFonts w:ascii="Arial" w:hAnsi="Arial" w:cs="Arial"/>
          <w:bCs/>
          <w:sz w:val="20"/>
          <w:szCs w:val="20"/>
        </w:rPr>
      </w:pPr>
    </w:p>
    <w:p w14:paraId="0F6F4485" w14:textId="6D17003D" w:rsidR="000818D6" w:rsidRPr="00543DA9" w:rsidRDefault="000818D6" w:rsidP="000818D6">
      <w:pPr>
        <w:pStyle w:val="ListParagraph"/>
        <w:numPr>
          <w:ilvl w:val="0"/>
          <w:numId w:val="44"/>
        </w:numPr>
        <w:spacing w:line="276" w:lineRule="auto"/>
        <w:jc w:val="both"/>
        <w:rPr>
          <w:rFonts w:ascii="Arial" w:hAnsi="Arial" w:cs="Arial"/>
          <w:bCs/>
          <w:sz w:val="20"/>
          <w:szCs w:val="20"/>
        </w:rPr>
      </w:pPr>
      <w:r w:rsidRPr="00543DA9">
        <w:rPr>
          <w:rFonts w:ascii="Arial" w:hAnsi="Arial" w:cs="Arial"/>
          <w:bCs/>
          <w:sz w:val="20"/>
          <w:szCs w:val="20"/>
        </w:rPr>
        <w:t xml:space="preserve">También se podrán dirigir a esta dirección las consultas que se formulen respecto de las presentes Bases, en horario de lunes a viernes </w:t>
      </w:r>
      <w:r w:rsidRPr="00543DA9">
        <w:rPr>
          <w:rFonts w:ascii="Arial" w:hAnsi="Arial" w:cs="Arial"/>
          <w:sz w:val="20"/>
          <w:szCs w:val="20"/>
        </w:rPr>
        <w:t>y hasta el lunes 30 de junio de 2025 a las 20.00h CET,</w:t>
      </w:r>
      <w:r w:rsidRPr="00543DA9">
        <w:rPr>
          <w:rFonts w:ascii="Arial" w:hAnsi="Arial" w:cs="Arial"/>
          <w:bCs/>
          <w:sz w:val="20"/>
          <w:szCs w:val="20"/>
        </w:rPr>
        <w:t xml:space="preserve"> mediante correo electrónico: </w:t>
      </w:r>
      <w:hyperlink r:id="rId16" w:history="1">
        <w:r w:rsidRPr="00543DA9">
          <w:rPr>
            <w:rStyle w:val="Hyperlink"/>
            <w:rFonts w:ascii="Arial" w:hAnsi="Arial" w:cs="Arial"/>
            <w:bCs/>
            <w:sz w:val="20"/>
            <w:szCs w:val="20"/>
          </w:rPr>
          <w:t>bilm@firabarcelona.com</w:t>
        </w:r>
      </w:hyperlink>
      <w:r w:rsidRPr="00543DA9">
        <w:rPr>
          <w:rFonts w:ascii="Arial" w:hAnsi="Arial" w:cs="Arial"/>
          <w:bCs/>
          <w:sz w:val="20"/>
          <w:szCs w:val="20"/>
        </w:rPr>
        <w:t>.</w:t>
      </w:r>
    </w:p>
    <w:p w14:paraId="3AA45904" w14:textId="77777777" w:rsidR="000818D6" w:rsidRPr="00543DA9" w:rsidRDefault="000818D6" w:rsidP="000818D6">
      <w:pPr>
        <w:pStyle w:val="ListParagraph"/>
        <w:spacing w:line="276" w:lineRule="auto"/>
        <w:ind w:left="360"/>
        <w:jc w:val="both"/>
        <w:rPr>
          <w:rFonts w:ascii="Arial" w:hAnsi="Arial" w:cs="Arial"/>
          <w:bCs/>
          <w:sz w:val="20"/>
          <w:szCs w:val="20"/>
        </w:rPr>
      </w:pPr>
    </w:p>
    <w:p w14:paraId="4DF7B8DB" w14:textId="77777777" w:rsidR="000818D6" w:rsidRPr="00543DA9" w:rsidRDefault="000818D6" w:rsidP="000818D6">
      <w:pPr>
        <w:pStyle w:val="ListParagraph"/>
        <w:numPr>
          <w:ilvl w:val="0"/>
          <w:numId w:val="44"/>
        </w:numPr>
        <w:spacing w:line="276" w:lineRule="auto"/>
        <w:jc w:val="both"/>
        <w:rPr>
          <w:rFonts w:ascii="Arial" w:hAnsi="Arial" w:cs="Arial"/>
          <w:bCs/>
          <w:sz w:val="20"/>
          <w:szCs w:val="20"/>
        </w:rPr>
      </w:pPr>
      <w:proofErr w:type="spellStart"/>
      <w:r w:rsidRPr="00543DA9">
        <w:rPr>
          <w:rFonts w:ascii="Arial" w:hAnsi="Arial" w:cs="Arial"/>
          <w:sz w:val="20"/>
          <w:szCs w:val="20"/>
        </w:rPr>
        <w:t>Fira</w:t>
      </w:r>
      <w:proofErr w:type="spellEnd"/>
      <w:r w:rsidRPr="00543DA9">
        <w:rPr>
          <w:rFonts w:ascii="Arial" w:hAnsi="Arial" w:cs="Arial"/>
          <w:sz w:val="20"/>
          <w:szCs w:val="20"/>
        </w:rPr>
        <w:t xml:space="preserve"> de Barcelona se reserva el derecho de ampliar los plazos indicados, en caso de que así sea considerado.</w:t>
      </w:r>
    </w:p>
    <w:p w14:paraId="337B918F" w14:textId="77777777" w:rsidR="000818D6" w:rsidRPr="00543DA9" w:rsidRDefault="000818D6" w:rsidP="000818D6">
      <w:pPr>
        <w:spacing w:line="276" w:lineRule="auto"/>
        <w:jc w:val="both"/>
        <w:rPr>
          <w:rFonts w:ascii="Arial" w:hAnsi="Arial" w:cs="Arial"/>
          <w:b/>
          <w:bCs/>
          <w:sz w:val="20"/>
          <w:szCs w:val="20"/>
        </w:rPr>
      </w:pPr>
      <w:r w:rsidRPr="00543DA9">
        <w:rPr>
          <w:rFonts w:ascii="Arial" w:hAnsi="Arial" w:cs="Arial"/>
          <w:b/>
          <w:bCs/>
          <w:sz w:val="20"/>
          <w:szCs w:val="20"/>
        </w:rPr>
        <w:t>6.3. Documentación técnica y administrativa</w:t>
      </w:r>
    </w:p>
    <w:p w14:paraId="268BF949" w14:textId="77777777" w:rsidR="000818D6" w:rsidRPr="00543DA9" w:rsidRDefault="000818D6" w:rsidP="000818D6">
      <w:pPr>
        <w:pStyle w:val="ListParagraph"/>
        <w:numPr>
          <w:ilvl w:val="0"/>
          <w:numId w:val="42"/>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 xml:space="preserve">La propuesta debe presentarse a través del envío al correo electrónico </w:t>
      </w:r>
      <w:hyperlink r:id="rId17" w:history="1">
        <w:r w:rsidRPr="00543DA9">
          <w:rPr>
            <w:rStyle w:val="Hyperlink"/>
            <w:rFonts w:ascii="Arial" w:hAnsi="Arial" w:cs="Arial"/>
            <w:bCs/>
            <w:sz w:val="20"/>
            <w:szCs w:val="20"/>
          </w:rPr>
          <w:t>bilm@firabarcelona.com</w:t>
        </w:r>
      </w:hyperlink>
      <w:r w:rsidRPr="00543DA9">
        <w:rPr>
          <w:rFonts w:ascii="Arial" w:hAnsi="Arial" w:cs="Arial"/>
          <w:sz w:val="20"/>
          <w:szCs w:val="20"/>
        </w:rPr>
        <w:t xml:space="preserve"> adjuntando la documentación requerida y siguiendo las </w:t>
      </w:r>
      <w:r w:rsidRPr="00543DA9">
        <w:rPr>
          <w:rFonts w:ascii="Arial" w:hAnsi="Arial" w:cs="Arial"/>
          <w:sz w:val="20"/>
          <w:szCs w:val="20"/>
        </w:rPr>
        <w:lastRenderedPageBreak/>
        <w:t>indicaciones establecidas. La documentación puede ser presentada en catalán, castellano o inglés.</w:t>
      </w:r>
    </w:p>
    <w:p w14:paraId="62E7334B" w14:textId="77777777" w:rsidR="000818D6" w:rsidRPr="00543DA9" w:rsidRDefault="000818D6" w:rsidP="000818D6">
      <w:pPr>
        <w:pStyle w:val="ListParagraph"/>
        <w:autoSpaceDE w:val="0"/>
        <w:autoSpaceDN w:val="0"/>
        <w:adjustRightInd w:val="0"/>
        <w:spacing w:after="0" w:line="276" w:lineRule="auto"/>
        <w:ind w:left="360"/>
        <w:jc w:val="both"/>
        <w:rPr>
          <w:rFonts w:ascii="Arial" w:hAnsi="Arial" w:cs="Arial"/>
          <w:sz w:val="20"/>
          <w:szCs w:val="20"/>
        </w:rPr>
      </w:pPr>
      <w:proofErr w:type="spellStart"/>
      <w:r w:rsidRPr="00543DA9">
        <w:rPr>
          <w:rFonts w:ascii="Arial" w:hAnsi="Arial" w:cs="Arial"/>
          <w:sz w:val="20"/>
          <w:szCs w:val="20"/>
        </w:rPr>
        <w:t>Fira</w:t>
      </w:r>
      <w:proofErr w:type="spellEnd"/>
      <w:r w:rsidRPr="00543DA9">
        <w:rPr>
          <w:rFonts w:ascii="Arial" w:hAnsi="Arial" w:cs="Arial"/>
          <w:sz w:val="20"/>
          <w:szCs w:val="20"/>
        </w:rPr>
        <w:t xml:space="preserve"> de Barcelona pondrá a disposición de los participantes la documentación e información necesaria para participar en las dos fases: </w:t>
      </w:r>
    </w:p>
    <w:p w14:paraId="5AA7B2EA" w14:textId="77777777" w:rsidR="000818D6" w:rsidRPr="00543DA9" w:rsidRDefault="000818D6" w:rsidP="000818D6">
      <w:pPr>
        <w:pStyle w:val="ListParagraph"/>
        <w:numPr>
          <w:ilvl w:val="1"/>
          <w:numId w:val="42"/>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 xml:space="preserve">Fase 1. Preselección de propuestas </w:t>
      </w:r>
    </w:p>
    <w:p w14:paraId="6E879FB5" w14:textId="77777777" w:rsidR="000818D6" w:rsidRPr="00543DA9" w:rsidRDefault="000818D6" w:rsidP="000818D6">
      <w:pPr>
        <w:pStyle w:val="ListParagraph"/>
        <w:numPr>
          <w:ilvl w:val="1"/>
          <w:numId w:val="42"/>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 xml:space="preserve">Fase 2. Selección de propuestas </w:t>
      </w:r>
    </w:p>
    <w:p w14:paraId="6406E7C0" w14:textId="77777777" w:rsidR="000818D6" w:rsidRPr="00543DA9" w:rsidRDefault="000818D6" w:rsidP="000818D6">
      <w:pPr>
        <w:pStyle w:val="ListParagraph"/>
        <w:autoSpaceDE w:val="0"/>
        <w:autoSpaceDN w:val="0"/>
        <w:adjustRightInd w:val="0"/>
        <w:spacing w:after="0" w:line="276" w:lineRule="auto"/>
        <w:ind w:left="360"/>
        <w:jc w:val="both"/>
        <w:rPr>
          <w:rFonts w:ascii="Arial" w:hAnsi="Arial" w:cs="Arial"/>
          <w:sz w:val="20"/>
          <w:szCs w:val="20"/>
        </w:rPr>
      </w:pPr>
      <w:r w:rsidRPr="00543DA9">
        <w:rPr>
          <w:rFonts w:ascii="Arial" w:hAnsi="Arial" w:cs="Arial"/>
          <w:sz w:val="20"/>
          <w:szCs w:val="20"/>
        </w:rPr>
        <w:t xml:space="preserve">En cada una de las fases se relacionará toda la documentación técnica y administrativa que hay que entregar, además de las plantillas para la documentación técnica. </w:t>
      </w:r>
    </w:p>
    <w:p w14:paraId="77F59A79" w14:textId="77777777" w:rsidR="000818D6" w:rsidRPr="00543DA9" w:rsidRDefault="000818D6" w:rsidP="000818D6">
      <w:pPr>
        <w:pStyle w:val="ListParagraph"/>
        <w:autoSpaceDE w:val="0"/>
        <w:autoSpaceDN w:val="0"/>
        <w:adjustRightInd w:val="0"/>
        <w:spacing w:after="0" w:line="276" w:lineRule="auto"/>
        <w:ind w:left="360"/>
        <w:jc w:val="both"/>
        <w:rPr>
          <w:rFonts w:ascii="Arial" w:hAnsi="Arial" w:cs="Arial"/>
          <w:sz w:val="20"/>
          <w:szCs w:val="20"/>
        </w:rPr>
      </w:pPr>
    </w:p>
    <w:p w14:paraId="2433F91D" w14:textId="77777777" w:rsidR="000818D6" w:rsidRPr="00543DA9" w:rsidRDefault="000818D6" w:rsidP="000818D6">
      <w:pPr>
        <w:pStyle w:val="ListParagraph"/>
        <w:numPr>
          <w:ilvl w:val="0"/>
          <w:numId w:val="42"/>
        </w:numPr>
        <w:autoSpaceDE w:val="0"/>
        <w:autoSpaceDN w:val="0"/>
        <w:adjustRightInd w:val="0"/>
        <w:spacing w:after="0" w:line="276" w:lineRule="auto"/>
        <w:jc w:val="both"/>
        <w:rPr>
          <w:rFonts w:ascii="Arial" w:hAnsi="Arial" w:cs="Arial"/>
          <w:color w:val="000000"/>
          <w:sz w:val="20"/>
          <w:szCs w:val="20"/>
        </w:rPr>
      </w:pPr>
      <w:r w:rsidRPr="00543DA9">
        <w:rPr>
          <w:rFonts w:ascii="Arial" w:hAnsi="Arial" w:cs="Arial"/>
          <w:sz w:val="20"/>
          <w:szCs w:val="20"/>
        </w:rPr>
        <w:t xml:space="preserve">Fase 1: Preselección de propuestas. </w:t>
      </w:r>
    </w:p>
    <w:p w14:paraId="78E88966" w14:textId="77777777" w:rsidR="000818D6" w:rsidRPr="00543DA9" w:rsidRDefault="000818D6" w:rsidP="000818D6">
      <w:pPr>
        <w:pStyle w:val="ListParagraph"/>
        <w:numPr>
          <w:ilvl w:val="0"/>
          <w:numId w:val="43"/>
        </w:numPr>
        <w:autoSpaceDE w:val="0"/>
        <w:autoSpaceDN w:val="0"/>
        <w:adjustRightInd w:val="0"/>
        <w:spacing w:after="0" w:line="276" w:lineRule="auto"/>
        <w:jc w:val="both"/>
        <w:rPr>
          <w:rFonts w:ascii="Arial" w:hAnsi="Arial" w:cs="Arial"/>
          <w:sz w:val="20"/>
          <w:szCs w:val="20"/>
        </w:rPr>
      </w:pPr>
      <w:r w:rsidRPr="00543DA9">
        <w:rPr>
          <w:rFonts w:ascii="Arial" w:hAnsi="Arial" w:cs="Arial"/>
          <w:b/>
          <w:bCs/>
          <w:sz w:val="20"/>
          <w:szCs w:val="20"/>
        </w:rPr>
        <w:t>Solicitud de participación.</w:t>
      </w:r>
      <w:r w:rsidRPr="00543DA9">
        <w:rPr>
          <w:rFonts w:ascii="Arial" w:hAnsi="Arial" w:cs="Arial"/>
          <w:sz w:val="20"/>
          <w:szCs w:val="20"/>
        </w:rPr>
        <w:t xml:space="preserve"> Documento que hace referencia al </w:t>
      </w:r>
      <w:r w:rsidRPr="00543DA9">
        <w:rPr>
          <w:rFonts w:ascii="Arial" w:hAnsi="Arial" w:cs="Arial"/>
          <w:b/>
          <w:bCs/>
          <w:sz w:val="20"/>
          <w:szCs w:val="20"/>
        </w:rPr>
        <w:t xml:space="preserve">Anexo I </w:t>
      </w:r>
      <w:r w:rsidRPr="00543DA9">
        <w:rPr>
          <w:rFonts w:ascii="Arial" w:hAnsi="Arial" w:cs="Arial"/>
          <w:sz w:val="20"/>
          <w:szCs w:val="20"/>
        </w:rPr>
        <w:t>y contiene datos de contacto del/los solicitante/s, datos básicos del proyecto y declaración responsable de la persona o del representante de la entidad o agrupación solicitante. En el caso de las agrupaciones, la declaración la presentará la persona o entidad designada, en nombre de todos sus miembros, como representante de la agrupación.</w:t>
      </w:r>
    </w:p>
    <w:p w14:paraId="0BEC1348" w14:textId="77777777" w:rsidR="000818D6" w:rsidRPr="00543DA9" w:rsidRDefault="000818D6" w:rsidP="000818D6">
      <w:pPr>
        <w:pStyle w:val="ListParagraph"/>
        <w:numPr>
          <w:ilvl w:val="0"/>
          <w:numId w:val="43"/>
        </w:numPr>
        <w:autoSpaceDE w:val="0"/>
        <w:autoSpaceDN w:val="0"/>
        <w:adjustRightInd w:val="0"/>
        <w:spacing w:after="0" w:line="276" w:lineRule="auto"/>
        <w:jc w:val="both"/>
        <w:rPr>
          <w:rFonts w:ascii="Arial" w:hAnsi="Arial" w:cs="Arial"/>
          <w:sz w:val="20"/>
          <w:szCs w:val="20"/>
        </w:rPr>
      </w:pPr>
      <w:r w:rsidRPr="00543DA9">
        <w:rPr>
          <w:rFonts w:ascii="Arial" w:hAnsi="Arial" w:cs="Arial"/>
          <w:b/>
          <w:bCs/>
          <w:sz w:val="20"/>
          <w:szCs w:val="20"/>
        </w:rPr>
        <w:t xml:space="preserve">Propuesta ejecutiva simplificada de Fase 1. Memoria técnica del proyecto de un máximo de </w:t>
      </w:r>
      <w:r w:rsidRPr="00543DA9">
        <w:rPr>
          <w:rFonts w:ascii="Arial" w:hAnsi="Arial" w:cs="Arial"/>
          <w:b/>
          <w:sz w:val="20"/>
          <w:szCs w:val="20"/>
        </w:rPr>
        <w:t>4</w:t>
      </w:r>
      <w:r w:rsidRPr="00543DA9">
        <w:rPr>
          <w:rFonts w:ascii="Arial" w:hAnsi="Arial" w:cs="Arial"/>
          <w:b/>
          <w:bCs/>
          <w:sz w:val="20"/>
          <w:szCs w:val="20"/>
        </w:rPr>
        <w:t xml:space="preserve"> páginas. </w:t>
      </w:r>
      <w:r w:rsidRPr="00543DA9">
        <w:rPr>
          <w:rFonts w:ascii="Arial" w:hAnsi="Arial" w:cs="Arial"/>
          <w:sz w:val="20"/>
          <w:szCs w:val="20"/>
        </w:rPr>
        <w:t>Documento (</w:t>
      </w:r>
      <w:r w:rsidRPr="00543DA9">
        <w:rPr>
          <w:rFonts w:ascii="Arial" w:hAnsi="Arial" w:cs="Arial"/>
          <w:b/>
          <w:bCs/>
          <w:sz w:val="20"/>
          <w:szCs w:val="20"/>
        </w:rPr>
        <w:t>Anexo III</w:t>
      </w:r>
      <w:r w:rsidRPr="00543DA9">
        <w:rPr>
          <w:rFonts w:ascii="Arial" w:hAnsi="Arial" w:cs="Arial"/>
          <w:sz w:val="20"/>
          <w:szCs w:val="20"/>
        </w:rPr>
        <w:t xml:space="preserve">) que contenga los datos básicos del proyecto y que aporten una idea general del proyecto y su desarrollo. Hay que incluir también tres bloques de respuesta sobre la excelencia, el impacto y la implementación del proyecto, dando respuesta a lo indicado en el punto 8 del documento. </w:t>
      </w:r>
    </w:p>
    <w:p w14:paraId="7AAC6321" w14:textId="77777777" w:rsidR="000818D6" w:rsidRPr="00543DA9" w:rsidRDefault="000818D6" w:rsidP="000818D6">
      <w:pPr>
        <w:pStyle w:val="ListParagraph"/>
        <w:numPr>
          <w:ilvl w:val="0"/>
          <w:numId w:val="43"/>
        </w:numPr>
        <w:autoSpaceDE w:val="0"/>
        <w:autoSpaceDN w:val="0"/>
        <w:adjustRightInd w:val="0"/>
        <w:spacing w:after="0" w:line="276" w:lineRule="auto"/>
        <w:jc w:val="both"/>
        <w:rPr>
          <w:rFonts w:ascii="Arial" w:hAnsi="Arial" w:cs="Arial"/>
          <w:color w:val="000000"/>
          <w:sz w:val="20"/>
          <w:szCs w:val="20"/>
        </w:rPr>
      </w:pPr>
      <w:r w:rsidRPr="00543DA9">
        <w:rPr>
          <w:rFonts w:ascii="Arial" w:hAnsi="Arial" w:cs="Arial"/>
          <w:sz w:val="20"/>
          <w:szCs w:val="20"/>
        </w:rPr>
        <w:t>En caso de agrupación de las personas jurídicas y/o físicas, será necesario aportar el</w:t>
      </w:r>
      <w:r w:rsidRPr="00543DA9">
        <w:rPr>
          <w:rFonts w:ascii="Arial" w:hAnsi="Arial" w:cs="Arial"/>
          <w:b/>
          <w:bCs/>
          <w:sz w:val="20"/>
          <w:szCs w:val="20"/>
        </w:rPr>
        <w:t xml:space="preserve"> acuerdo de colaboración para una agrupación de personas físicas y/o jurídicas sin personalidad jurídica</w:t>
      </w:r>
      <w:r w:rsidRPr="00543DA9">
        <w:rPr>
          <w:rFonts w:ascii="Arial" w:hAnsi="Arial" w:cs="Arial"/>
          <w:sz w:val="20"/>
          <w:szCs w:val="20"/>
        </w:rPr>
        <w:t>, firmada por todos sus miembros, de acuerdo con el modelo facilitado en el</w:t>
      </w:r>
      <w:r w:rsidRPr="00543DA9">
        <w:rPr>
          <w:rFonts w:ascii="Arial" w:hAnsi="Arial" w:cs="Arial"/>
          <w:b/>
          <w:sz w:val="20"/>
          <w:szCs w:val="20"/>
        </w:rPr>
        <w:t xml:space="preserve"> Anexo II</w:t>
      </w:r>
      <w:r w:rsidRPr="00543DA9">
        <w:rPr>
          <w:rFonts w:ascii="Arial" w:hAnsi="Arial" w:cs="Arial"/>
          <w:sz w:val="20"/>
          <w:szCs w:val="20"/>
        </w:rPr>
        <w:t xml:space="preserve">.  </w:t>
      </w:r>
    </w:p>
    <w:p w14:paraId="4263EF1C" w14:textId="77777777" w:rsidR="000818D6" w:rsidRPr="00543DA9" w:rsidRDefault="000818D6" w:rsidP="000818D6">
      <w:pPr>
        <w:autoSpaceDE w:val="0"/>
        <w:autoSpaceDN w:val="0"/>
        <w:adjustRightInd w:val="0"/>
        <w:spacing w:after="0" w:line="276" w:lineRule="auto"/>
        <w:jc w:val="both"/>
        <w:rPr>
          <w:rFonts w:ascii="Arial" w:hAnsi="Arial" w:cs="Arial"/>
          <w:color w:val="000000"/>
          <w:sz w:val="20"/>
          <w:szCs w:val="20"/>
        </w:rPr>
      </w:pPr>
    </w:p>
    <w:p w14:paraId="0ED8E469" w14:textId="77777777" w:rsidR="000818D6" w:rsidRPr="00543DA9" w:rsidRDefault="000818D6" w:rsidP="000818D6">
      <w:pPr>
        <w:pStyle w:val="ListParagraph"/>
        <w:numPr>
          <w:ilvl w:val="0"/>
          <w:numId w:val="42"/>
        </w:numPr>
        <w:autoSpaceDE w:val="0"/>
        <w:autoSpaceDN w:val="0"/>
        <w:adjustRightInd w:val="0"/>
        <w:spacing w:after="0" w:line="276" w:lineRule="auto"/>
        <w:jc w:val="both"/>
        <w:rPr>
          <w:rFonts w:ascii="Arial" w:hAnsi="Arial" w:cs="Arial"/>
          <w:color w:val="000000"/>
          <w:sz w:val="20"/>
          <w:szCs w:val="20"/>
        </w:rPr>
      </w:pPr>
      <w:r w:rsidRPr="00543DA9">
        <w:rPr>
          <w:rFonts w:ascii="Arial" w:hAnsi="Arial" w:cs="Arial"/>
          <w:sz w:val="20"/>
          <w:szCs w:val="20"/>
        </w:rPr>
        <w:t xml:space="preserve">Fase 2: Selección de propuestas. </w:t>
      </w:r>
    </w:p>
    <w:p w14:paraId="31BF3E74" w14:textId="77777777" w:rsidR="000818D6" w:rsidRPr="00543DA9" w:rsidRDefault="000818D6" w:rsidP="000818D6">
      <w:pPr>
        <w:pStyle w:val="ListParagraph"/>
        <w:autoSpaceDE w:val="0"/>
        <w:autoSpaceDN w:val="0"/>
        <w:adjustRightInd w:val="0"/>
        <w:spacing w:after="0" w:line="276" w:lineRule="auto"/>
        <w:ind w:left="360"/>
        <w:jc w:val="both"/>
        <w:rPr>
          <w:rFonts w:ascii="Arial" w:hAnsi="Arial" w:cs="Arial"/>
          <w:sz w:val="20"/>
          <w:szCs w:val="20"/>
        </w:rPr>
      </w:pPr>
      <w:r w:rsidRPr="00543DA9">
        <w:rPr>
          <w:rFonts w:ascii="Arial" w:hAnsi="Arial" w:cs="Arial"/>
          <w:sz w:val="20"/>
          <w:szCs w:val="20"/>
        </w:rPr>
        <w:t>Las propuestas seleccionadas para la Fase 2: Selección de propuestas deberán completar su propuesta adjuntando una propuesta ejecutiva más detallada.</w:t>
      </w:r>
    </w:p>
    <w:p w14:paraId="10CBA55C" w14:textId="77777777" w:rsidR="000818D6" w:rsidRPr="00543DA9" w:rsidRDefault="000818D6" w:rsidP="000818D6">
      <w:pPr>
        <w:pStyle w:val="ListParagraph"/>
        <w:numPr>
          <w:ilvl w:val="0"/>
          <w:numId w:val="43"/>
        </w:numPr>
        <w:autoSpaceDE w:val="0"/>
        <w:autoSpaceDN w:val="0"/>
        <w:adjustRightInd w:val="0"/>
        <w:spacing w:after="0" w:line="276" w:lineRule="auto"/>
        <w:jc w:val="both"/>
        <w:rPr>
          <w:rFonts w:ascii="Arial" w:hAnsi="Arial" w:cs="Arial"/>
          <w:sz w:val="20"/>
          <w:szCs w:val="20"/>
        </w:rPr>
      </w:pPr>
      <w:r w:rsidRPr="00543DA9">
        <w:rPr>
          <w:rFonts w:ascii="Arial" w:hAnsi="Arial" w:cs="Arial"/>
          <w:b/>
          <w:sz w:val="20"/>
          <w:szCs w:val="20"/>
        </w:rPr>
        <w:t>Propuesta ejecutiva ampliada del proyecto</w:t>
      </w:r>
      <w:r w:rsidRPr="00543DA9">
        <w:rPr>
          <w:rFonts w:ascii="Arial" w:hAnsi="Arial" w:cs="Arial"/>
          <w:sz w:val="20"/>
          <w:szCs w:val="20"/>
        </w:rPr>
        <w:t>. Memoria del proyecto que incluya la información siguiente (máximo 25 páginas), y contenga como mínimo los siguientes aspectos, siguiendo el</w:t>
      </w:r>
      <w:r w:rsidRPr="00543DA9">
        <w:rPr>
          <w:rFonts w:ascii="Arial" w:hAnsi="Arial" w:cs="Arial"/>
          <w:b/>
          <w:sz w:val="20"/>
          <w:szCs w:val="20"/>
        </w:rPr>
        <w:t xml:space="preserve"> Anexo </w:t>
      </w:r>
      <w:r w:rsidRPr="00543DA9">
        <w:rPr>
          <w:rFonts w:ascii="Arial" w:hAnsi="Arial" w:cs="Arial"/>
          <w:b/>
          <w:bCs/>
          <w:sz w:val="20"/>
          <w:szCs w:val="20"/>
        </w:rPr>
        <w:t>IV</w:t>
      </w:r>
      <w:r w:rsidRPr="00543DA9">
        <w:rPr>
          <w:rFonts w:ascii="Arial" w:hAnsi="Arial" w:cs="Arial"/>
          <w:sz w:val="20"/>
          <w:szCs w:val="20"/>
        </w:rPr>
        <w:t xml:space="preserve">: </w:t>
      </w:r>
    </w:p>
    <w:p w14:paraId="6F937D41" w14:textId="77777777" w:rsidR="000818D6" w:rsidRPr="00543DA9" w:rsidRDefault="000818D6" w:rsidP="000818D6">
      <w:pPr>
        <w:pStyle w:val="ListParagraph"/>
        <w:numPr>
          <w:ilvl w:val="2"/>
          <w:numId w:val="43"/>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EXCEL· LENCIA DEL PROYECTO: resumen ejecutivo, excelencia del proyecto, objetivos y resultados esperados, concepto y metodología, enfoque transversal, alineamiento con los retos, componente innovador, solución técnica propuesta, madurez y viabilidad tecnológica, aspectos adicionales de inclusión social y equidad de género.</w:t>
      </w:r>
    </w:p>
    <w:p w14:paraId="083927B8" w14:textId="77777777" w:rsidR="000818D6" w:rsidRPr="00543DA9" w:rsidRDefault="000818D6" w:rsidP="000818D6">
      <w:pPr>
        <w:pStyle w:val="ListParagraph"/>
        <w:numPr>
          <w:ilvl w:val="2"/>
          <w:numId w:val="43"/>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IMPACTO DEL PROYECTO: impactos potenciales, otros impactos, explotación de resultados, plan de comunicación y difusión.</w:t>
      </w:r>
    </w:p>
    <w:p w14:paraId="13B57020" w14:textId="77777777" w:rsidR="000818D6" w:rsidRPr="00543DA9" w:rsidRDefault="000818D6" w:rsidP="000818D6">
      <w:pPr>
        <w:pStyle w:val="ListParagraph"/>
        <w:numPr>
          <w:ilvl w:val="2"/>
          <w:numId w:val="43"/>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 xml:space="preserve">IMPLEMENTACIÓN DEL PROYECTO: plan de trabajo (especificando la fase piloto y de prototipado y la fase de monitorización de resultados, entre otros), actividades previstas, presupuesto, gestión del proyecto, réplica y escalabilidad, aportación de personas que llevarán a cabo la propuesta, uso de metodologías abiertas. Necesidades para el testeo de soluciones: Focus </w:t>
      </w:r>
      <w:proofErr w:type="spellStart"/>
      <w:r w:rsidRPr="00543DA9">
        <w:rPr>
          <w:rFonts w:ascii="Arial" w:hAnsi="Arial" w:cs="Arial"/>
          <w:sz w:val="20"/>
          <w:szCs w:val="20"/>
        </w:rPr>
        <w:t>group</w:t>
      </w:r>
      <w:proofErr w:type="spellEnd"/>
      <w:r w:rsidRPr="00543DA9">
        <w:rPr>
          <w:rFonts w:ascii="Arial" w:hAnsi="Arial" w:cs="Arial"/>
          <w:sz w:val="20"/>
          <w:szCs w:val="20"/>
        </w:rPr>
        <w:t>, Espacio público, y Activos urbanos.</w:t>
      </w:r>
    </w:p>
    <w:p w14:paraId="329B2A88" w14:textId="77777777" w:rsidR="000818D6" w:rsidRPr="00543DA9" w:rsidRDefault="000818D6" w:rsidP="000818D6">
      <w:pPr>
        <w:pStyle w:val="ListParagraph"/>
        <w:numPr>
          <w:ilvl w:val="0"/>
          <w:numId w:val="43"/>
        </w:numPr>
        <w:autoSpaceDE w:val="0"/>
        <w:autoSpaceDN w:val="0"/>
        <w:adjustRightInd w:val="0"/>
        <w:spacing w:after="0" w:line="276" w:lineRule="auto"/>
        <w:jc w:val="both"/>
        <w:rPr>
          <w:rFonts w:ascii="Arial" w:hAnsi="Arial" w:cs="Arial"/>
          <w:color w:val="000000"/>
          <w:sz w:val="18"/>
          <w:szCs w:val="18"/>
        </w:rPr>
      </w:pPr>
      <w:r w:rsidRPr="00543DA9">
        <w:rPr>
          <w:rFonts w:ascii="Arial" w:hAnsi="Arial" w:cs="Arial"/>
          <w:b/>
          <w:sz w:val="20"/>
          <w:szCs w:val="20"/>
        </w:rPr>
        <w:t>Memoria económica del proyecto. Previsión del presupuesto del proyecto.</w:t>
      </w:r>
    </w:p>
    <w:p w14:paraId="05BB7203" w14:textId="77777777" w:rsidR="000818D6" w:rsidRPr="00543DA9" w:rsidRDefault="000818D6" w:rsidP="000818D6">
      <w:pPr>
        <w:autoSpaceDE w:val="0"/>
        <w:autoSpaceDN w:val="0"/>
        <w:adjustRightInd w:val="0"/>
        <w:spacing w:after="0" w:line="276" w:lineRule="auto"/>
        <w:ind w:left="1080"/>
        <w:jc w:val="both"/>
        <w:rPr>
          <w:rFonts w:ascii="Arial" w:hAnsi="Arial" w:cs="Arial"/>
          <w:color w:val="000000"/>
          <w:sz w:val="18"/>
          <w:szCs w:val="18"/>
        </w:rPr>
      </w:pPr>
      <w:r w:rsidRPr="00543DA9">
        <w:rPr>
          <w:rFonts w:ascii="Arial" w:hAnsi="Arial" w:cs="Arial"/>
          <w:sz w:val="20"/>
          <w:szCs w:val="20"/>
        </w:rPr>
        <w:t xml:space="preserve">Este documento incorpora la previsión del presupuesto del proyecto y el desglose del proyecto entre gastos de personal, costes directos, contrataciones externas, </w:t>
      </w:r>
      <w:r w:rsidRPr="00543DA9">
        <w:rPr>
          <w:rFonts w:ascii="Arial" w:hAnsi="Arial" w:cs="Arial"/>
          <w:sz w:val="20"/>
          <w:szCs w:val="20"/>
        </w:rPr>
        <w:lastRenderedPageBreak/>
        <w:t xml:space="preserve">costes indirectos e inversiones, tal y como se indica en el </w:t>
      </w:r>
      <w:r w:rsidRPr="00543DA9">
        <w:rPr>
          <w:rFonts w:ascii="Arial" w:hAnsi="Arial" w:cs="Arial"/>
          <w:b/>
          <w:bCs/>
          <w:sz w:val="20"/>
          <w:szCs w:val="20"/>
        </w:rPr>
        <w:t>Anexo</w:t>
      </w:r>
      <w:r w:rsidRPr="00543DA9">
        <w:rPr>
          <w:rFonts w:ascii="Arial" w:hAnsi="Arial" w:cs="Arial"/>
          <w:b/>
          <w:sz w:val="20"/>
          <w:szCs w:val="20"/>
        </w:rPr>
        <w:t xml:space="preserve"> V</w:t>
      </w:r>
      <w:r w:rsidRPr="00543DA9">
        <w:rPr>
          <w:rFonts w:ascii="Arial" w:hAnsi="Arial" w:cs="Arial"/>
          <w:sz w:val="20"/>
          <w:szCs w:val="20"/>
        </w:rPr>
        <w:t>. En la Fase 2 no se podrá modificar el importe total solicitado.</w:t>
      </w:r>
    </w:p>
    <w:p w14:paraId="03117EF6" w14:textId="77777777" w:rsidR="000818D6" w:rsidRPr="00543DA9" w:rsidRDefault="000818D6" w:rsidP="000818D6">
      <w:pPr>
        <w:autoSpaceDE w:val="0"/>
        <w:autoSpaceDN w:val="0"/>
        <w:adjustRightInd w:val="0"/>
        <w:spacing w:after="0" w:line="276" w:lineRule="auto"/>
        <w:jc w:val="both"/>
        <w:rPr>
          <w:rFonts w:ascii="Arial" w:hAnsi="Arial" w:cs="Arial"/>
          <w:color w:val="000000"/>
          <w:sz w:val="20"/>
          <w:szCs w:val="20"/>
        </w:rPr>
      </w:pPr>
    </w:p>
    <w:p w14:paraId="51405ABD" w14:textId="77777777" w:rsidR="000818D6" w:rsidRPr="00543DA9" w:rsidRDefault="000818D6" w:rsidP="000818D6">
      <w:pPr>
        <w:pStyle w:val="ListParagraph"/>
        <w:numPr>
          <w:ilvl w:val="1"/>
          <w:numId w:val="43"/>
        </w:numPr>
        <w:autoSpaceDE w:val="0"/>
        <w:autoSpaceDN w:val="0"/>
        <w:adjustRightInd w:val="0"/>
        <w:spacing w:after="0" w:line="276" w:lineRule="auto"/>
        <w:ind w:left="360"/>
        <w:jc w:val="both"/>
        <w:rPr>
          <w:rFonts w:ascii="Arial" w:hAnsi="Arial" w:cs="Arial"/>
          <w:color w:val="000000"/>
          <w:sz w:val="18"/>
          <w:szCs w:val="18"/>
        </w:rPr>
      </w:pPr>
      <w:r w:rsidRPr="00543DA9">
        <w:rPr>
          <w:rFonts w:ascii="Arial" w:hAnsi="Arial" w:cs="Arial"/>
          <w:sz w:val="20"/>
          <w:szCs w:val="20"/>
        </w:rPr>
        <w:t xml:space="preserve">Si en el momento de la presentación de la solicitud no se ha aportado alguno de los documentos exigidos en la convocatoria, se podrán presentar hasta que acabe el periodo de presentación de solicitudes. </w:t>
      </w:r>
    </w:p>
    <w:p w14:paraId="2CE5E76B" w14:textId="77777777" w:rsidR="000818D6" w:rsidRPr="00543DA9" w:rsidRDefault="000818D6" w:rsidP="000818D6">
      <w:pPr>
        <w:pStyle w:val="ListParagraph"/>
        <w:autoSpaceDE w:val="0"/>
        <w:autoSpaceDN w:val="0"/>
        <w:adjustRightInd w:val="0"/>
        <w:spacing w:after="0" w:line="276" w:lineRule="auto"/>
        <w:ind w:left="360"/>
        <w:jc w:val="both"/>
        <w:rPr>
          <w:rFonts w:ascii="Arial" w:hAnsi="Arial" w:cs="Arial"/>
          <w:color w:val="000000"/>
          <w:sz w:val="18"/>
          <w:szCs w:val="18"/>
        </w:rPr>
      </w:pPr>
    </w:p>
    <w:p w14:paraId="0AEBCDCA" w14:textId="77777777" w:rsidR="000818D6" w:rsidRPr="00543DA9" w:rsidRDefault="000818D6" w:rsidP="000818D6">
      <w:pPr>
        <w:pStyle w:val="ListParagraph"/>
        <w:numPr>
          <w:ilvl w:val="1"/>
          <w:numId w:val="43"/>
        </w:numPr>
        <w:autoSpaceDE w:val="0"/>
        <w:autoSpaceDN w:val="0"/>
        <w:adjustRightInd w:val="0"/>
        <w:spacing w:after="0" w:line="276" w:lineRule="auto"/>
        <w:ind w:left="360"/>
        <w:jc w:val="both"/>
        <w:rPr>
          <w:rFonts w:ascii="Arial" w:hAnsi="Arial" w:cs="Arial"/>
          <w:color w:val="000000"/>
          <w:sz w:val="18"/>
          <w:szCs w:val="18"/>
        </w:rPr>
      </w:pPr>
      <w:r w:rsidRPr="00543DA9">
        <w:rPr>
          <w:rFonts w:ascii="Arial" w:hAnsi="Arial" w:cs="Arial"/>
          <w:sz w:val="20"/>
          <w:szCs w:val="20"/>
        </w:rPr>
        <w:t>No se tendrá en cuenta ninguna documentación entregada que no vaya acompañada de la solicitud correspondiente, salvo que sea para adjuntar a un procedimiento ya iniciado que deberá identificarse claramente.</w:t>
      </w:r>
    </w:p>
    <w:p w14:paraId="134270AA" w14:textId="77777777" w:rsidR="000818D6" w:rsidRPr="00543DA9" w:rsidRDefault="000818D6" w:rsidP="000818D6">
      <w:pPr>
        <w:autoSpaceDE w:val="0"/>
        <w:autoSpaceDN w:val="0"/>
        <w:adjustRightInd w:val="0"/>
        <w:spacing w:after="0" w:line="276" w:lineRule="auto"/>
        <w:jc w:val="both"/>
        <w:rPr>
          <w:rFonts w:ascii="Arial" w:hAnsi="Arial" w:cs="Arial"/>
          <w:color w:val="000000"/>
          <w:sz w:val="20"/>
          <w:szCs w:val="20"/>
        </w:rPr>
      </w:pPr>
    </w:p>
    <w:p w14:paraId="76E8D8A9" w14:textId="77777777" w:rsidR="000818D6" w:rsidRPr="00543DA9" w:rsidRDefault="000818D6" w:rsidP="000818D6">
      <w:pPr>
        <w:pStyle w:val="ListParagraph"/>
        <w:numPr>
          <w:ilvl w:val="1"/>
          <w:numId w:val="43"/>
        </w:numPr>
        <w:autoSpaceDE w:val="0"/>
        <w:autoSpaceDN w:val="0"/>
        <w:adjustRightInd w:val="0"/>
        <w:spacing w:after="0" w:line="276" w:lineRule="auto"/>
        <w:ind w:left="360"/>
        <w:jc w:val="both"/>
        <w:rPr>
          <w:rFonts w:ascii="Arial" w:hAnsi="Arial" w:cs="Arial"/>
          <w:color w:val="000000"/>
          <w:sz w:val="20"/>
          <w:szCs w:val="20"/>
        </w:rPr>
      </w:pPr>
      <w:r w:rsidRPr="00543DA9">
        <w:rPr>
          <w:rFonts w:ascii="Arial" w:hAnsi="Arial" w:cs="Arial"/>
          <w:color w:val="000000"/>
          <w:sz w:val="20"/>
          <w:szCs w:val="20"/>
        </w:rPr>
        <w:t>La solicitud de participación en la convocatoria deberá incluir, en todo caso, la siguiente documentación y/o información:</w:t>
      </w:r>
    </w:p>
    <w:p w14:paraId="5DCCC05B" w14:textId="77777777" w:rsidR="000818D6" w:rsidRPr="00543DA9" w:rsidRDefault="000818D6" w:rsidP="000818D6">
      <w:pPr>
        <w:pStyle w:val="ListParagraph"/>
        <w:numPr>
          <w:ilvl w:val="0"/>
          <w:numId w:val="15"/>
        </w:numPr>
        <w:autoSpaceDE w:val="0"/>
        <w:autoSpaceDN w:val="0"/>
        <w:adjustRightInd w:val="0"/>
        <w:spacing w:after="0" w:line="276" w:lineRule="auto"/>
        <w:jc w:val="both"/>
        <w:rPr>
          <w:rFonts w:ascii="Arial" w:hAnsi="Arial" w:cs="Arial"/>
          <w:color w:val="000000"/>
          <w:sz w:val="20"/>
          <w:szCs w:val="20"/>
        </w:rPr>
      </w:pPr>
      <w:r w:rsidRPr="00543DA9">
        <w:rPr>
          <w:rFonts w:ascii="Arial" w:hAnsi="Arial" w:cs="Arial"/>
          <w:color w:val="000000"/>
          <w:sz w:val="20"/>
          <w:szCs w:val="20"/>
        </w:rPr>
        <w:t xml:space="preserve">Declaración responsable de la persona que presenta la propuesta indicando: nombre y apellidos, dirección, NIF, teléfono y correo electrónico. </w:t>
      </w:r>
    </w:p>
    <w:p w14:paraId="12FC51BB" w14:textId="77777777" w:rsidR="000818D6" w:rsidRPr="00543DA9" w:rsidRDefault="000818D6" w:rsidP="000818D6">
      <w:pPr>
        <w:pStyle w:val="ListParagraph"/>
        <w:numPr>
          <w:ilvl w:val="0"/>
          <w:numId w:val="15"/>
        </w:numPr>
        <w:autoSpaceDE w:val="0"/>
        <w:autoSpaceDN w:val="0"/>
        <w:adjustRightInd w:val="0"/>
        <w:spacing w:after="0" w:line="276" w:lineRule="auto"/>
        <w:jc w:val="both"/>
        <w:rPr>
          <w:rFonts w:ascii="Arial" w:hAnsi="Arial" w:cs="Arial"/>
          <w:color w:val="000000"/>
          <w:sz w:val="20"/>
          <w:szCs w:val="20"/>
        </w:rPr>
      </w:pPr>
      <w:r w:rsidRPr="00543DA9">
        <w:rPr>
          <w:rFonts w:ascii="Arial" w:hAnsi="Arial" w:cs="Arial"/>
          <w:color w:val="000000"/>
          <w:sz w:val="20"/>
          <w:szCs w:val="20"/>
        </w:rPr>
        <w:t xml:space="preserve">Declaración responsable de encontrarse al corriente de sus obligaciones tributarias y con la Seguridad Social, o las que correspondan de acuerdo con su legislación nacional en caso de empresas o entidades no españolas.  </w:t>
      </w:r>
    </w:p>
    <w:p w14:paraId="2C7C8FE5" w14:textId="77777777" w:rsidR="007F2FFD" w:rsidRPr="00543DA9" w:rsidRDefault="007F2FFD" w:rsidP="0034158A">
      <w:pPr>
        <w:spacing w:line="276" w:lineRule="auto"/>
        <w:jc w:val="both"/>
        <w:rPr>
          <w:rFonts w:ascii="Arial" w:hAnsi="Arial" w:cs="Arial"/>
          <w:sz w:val="20"/>
          <w:szCs w:val="20"/>
        </w:rPr>
      </w:pPr>
    </w:p>
    <w:p w14:paraId="3566D773" w14:textId="6D25D016" w:rsidR="007D29D7" w:rsidRPr="00543DA9" w:rsidRDefault="000C5C97" w:rsidP="0034158A">
      <w:pPr>
        <w:spacing w:line="276" w:lineRule="auto"/>
        <w:jc w:val="both"/>
        <w:rPr>
          <w:rFonts w:ascii="Arial" w:hAnsi="Arial" w:cs="Arial"/>
          <w:b/>
          <w:bCs/>
          <w:sz w:val="20"/>
          <w:szCs w:val="20"/>
        </w:rPr>
      </w:pPr>
      <w:r w:rsidRPr="00543DA9">
        <w:rPr>
          <w:rFonts w:ascii="Arial" w:hAnsi="Arial" w:cs="Arial"/>
          <w:b/>
          <w:bCs/>
          <w:sz w:val="20"/>
          <w:szCs w:val="20"/>
        </w:rPr>
        <w:t>7. COMITÉ DE SELECCIÓN</w:t>
      </w:r>
    </w:p>
    <w:p w14:paraId="6FD9A711" w14:textId="61E46C2F" w:rsidR="00BA11A8" w:rsidRPr="00543DA9" w:rsidRDefault="00B83CF8" w:rsidP="00BA11A8">
      <w:pPr>
        <w:spacing w:line="276" w:lineRule="auto"/>
        <w:jc w:val="both"/>
        <w:rPr>
          <w:rFonts w:ascii="Arial" w:hAnsi="Arial" w:cs="Arial"/>
          <w:bCs/>
          <w:sz w:val="20"/>
          <w:szCs w:val="20"/>
        </w:rPr>
      </w:pPr>
      <w:r w:rsidRPr="00543DA9">
        <w:rPr>
          <w:rFonts w:ascii="Arial" w:hAnsi="Arial" w:cs="Arial"/>
          <w:bCs/>
          <w:sz w:val="20"/>
          <w:szCs w:val="20"/>
        </w:rPr>
        <w:t xml:space="preserve">El Comité de Selección tendrá la siguiente composición: </w:t>
      </w:r>
    </w:p>
    <w:p w14:paraId="64368720" w14:textId="39CA32F1" w:rsidR="00B83CF8" w:rsidRPr="00543DA9" w:rsidRDefault="00C12B21" w:rsidP="00BA11A8">
      <w:pPr>
        <w:pStyle w:val="ListParagraph"/>
        <w:numPr>
          <w:ilvl w:val="0"/>
          <w:numId w:val="15"/>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Un/a representante de la Dirección de Servicios de Movilidad del Ayuntamiento de Barcelona,</w:t>
      </w:r>
    </w:p>
    <w:p w14:paraId="63FED8AC" w14:textId="3118F25A" w:rsidR="005F7FF8" w:rsidRPr="00543DA9" w:rsidRDefault="005F7FF8" w:rsidP="00C12B21">
      <w:pPr>
        <w:pStyle w:val="ListParagraph"/>
        <w:numPr>
          <w:ilvl w:val="0"/>
          <w:numId w:val="15"/>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Un/a representante de la Dirección General de Tráfico (DGT),</w:t>
      </w:r>
    </w:p>
    <w:p w14:paraId="7D8AE7AA" w14:textId="6EF37984" w:rsidR="00C12B21" w:rsidRPr="00543DA9" w:rsidRDefault="00CD5C2E" w:rsidP="00C12B21">
      <w:pPr>
        <w:pStyle w:val="ListParagraph"/>
        <w:numPr>
          <w:ilvl w:val="0"/>
          <w:numId w:val="15"/>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 xml:space="preserve">Un/a representante de la Fundación Bit </w:t>
      </w:r>
      <w:proofErr w:type="spellStart"/>
      <w:r w:rsidRPr="00543DA9">
        <w:rPr>
          <w:rFonts w:ascii="Arial" w:hAnsi="Arial" w:cs="Arial"/>
          <w:sz w:val="20"/>
          <w:szCs w:val="20"/>
        </w:rPr>
        <w:t>Habitat</w:t>
      </w:r>
      <w:proofErr w:type="spellEnd"/>
      <w:r w:rsidRPr="00543DA9">
        <w:rPr>
          <w:rFonts w:ascii="Arial" w:hAnsi="Arial" w:cs="Arial"/>
          <w:sz w:val="20"/>
          <w:szCs w:val="20"/>
        </w:rPr>
        <w:t>,</w:t>
      </w:r>
    </w:p>
    <w:p w14:paraId="6FB5C99E" w14:textId="209D4F71" w:rsidR="00C12B21" w:rsidRPr="00543DA9" w:rsidRDefault="00CD5C2E" w:rsidP="00C12B21">
      <w:pPr>
        <w:pStyle w:val="ListParagraph"/>
        <w:numPr>
          <w:ilvl w:val="0"/>
          <w:numId w:val="15"/>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Un/a representante de Feria Internacional de Barcelona y,</w:t>
      </w:r>
    </w:p>
    <w:p w14:paraId="61B9138F" w14:textId="3B25E9CD" w:rsidR="00BF7373" w:rsidRPr="00543DA9" w:rsidRDefault="00BF7373" w:rsidP="00C12B21">
      <w:pPr>
        <w:pStyle w:val="ListParagraph"/>
        <w:numPr>
          <w:ilvl w:val="0"/>
          <w:numId w:val="15"/>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 xml:space="preserve">Un/a representante de Mobile </w:t>
      </w:r>
      <w:proofErr w:type="spellStart"/>
      <w:r w:rsidRPr="00543DA9">
        <w:rPr>
          <w:rFonts w:ascii="Arial" w:hAnsi="Arial" w:cs="Arial"/>
          <w:sz w:val="20"/>
          <w:szCs w:val="20"/>
        </w:rPr>
        <w:t>World</w:t>
      </w:r>
      <w:proofErr w:type="spellEnd"/>
      <w:r w:rsidRPr="00543DA9">
        <w:rPr>
          <w:rFonts w:ascii="Arial" w:hAnsi="Arial" w:cs="Arial"/>
          <w:sz w:val="20"/>
          <w:szCs w:val="20"/>
        </w:rPr>
        <w:t xml:space="preserve"> Capital Barcelona.</w:t>
      </w:r>
    </w:p>
    <w:p w14:paraId="197939C7" w14:textId="77777777" w:rsidR="00B83CF8" w:rsidRPr="00543DA9" w:rsidRDefault="00B83CF8" w:rsidP="0034158A">
      <w:pPr>
        <w:autoSpaceDE w:val="0"/>
        <w:autoSpaceDN w:val="0"/>
        <w:adjustRightInd w:val="0"/>
        <w:spacing w:after="0" w:line="276" w:lineRule="auto"/>
        <w:jc w:val="both"/>
        <w:rPr>
          <w:rFonts w:ascii="Arial" w:hAnsi="Arial" w:cs="Arial"/>
          <w:sz w:val="20"/>
          <w:szCs w:val="20"/>
        </w:rPr>
      </w:pPr>
    </w:p>
    <w:p w14:paraId="3A7A8024" w14:textId="2EE17C60" w:rsidR="00B83CF8" w:rsidRPr="00543DA9" w:rsidRDefault="00B83CF8" w:rsidP="0034158A">
      <w:p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Los acuerdos se adoptarán por el voto favorable de la mayoría simple de sus miembros.</w:t>
      </w:r>
    </w:p>
    <w:p w14:paraId="21845807" w14:textId="77777777" w:rsidR="00B83CF8" w:rsidRPr="00543DA9" w:rsidRDefault="00B83CF8" w:rsidP="0034158A">
      <w:pPr>
        <w:autoSpaceDE w:val="0"/>
        <w:autoSpaceDN w:val="0"/>
        <w:adjustRightInd w:val="0"/>
        <w:spacing w:after="0" w:line="276" w:lineRule="auto"/>
        <w:jc w:val="both"/>
        <w:rPr>
          <w:rFonts w:ascii="Arial" w:hAnsi="Arial" w:cs="Arial"/>
          <w:sz w:val="20"/>
          <w:szCs w:val="20"/>
        </w:rPr>
      </w:pPr>
    </w:p>
    <w:p w14:paraId="70CE64CD" w14:textId="293F83EA" w:rsidR="00B83CF8" w:rsidRPr="00543DA9" w:rsidRDefault="00B83CF8" w:rsidP="0034158A">
      <w:p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 xml:space="preserve">En caso de que sea necesario, se podrá crear un grupo de trabajo que asesorará al Comité de Selección, y que estará formado por personas expertas evaluadoras independientes designadas por el propio Comité de Selección. </w:t>
      </w:r>
    </w:p>
    <w:p w14:paraId="0ECFD3DA" w14:textId="77777777" w:rsidR="00B83CF8" w:rsidRPr="00543DA9" w:rsidRDefault="00B83CF8" w:rsidP="0034158A">
      <w:pPr>
        <w:autoSpaceDE w:val="0"/>
        <w:autoSpaceDN w:val="0"/>
        <w:adjustRightInd w:val="0"/>
        <w:spacing w:after="0" w:line="276" w:lineRule="auto"/>
        <w:jc w:val="both"/>
        <w:rPr>
          <w:rFonts w:ascii="Arial" w:hAnsi="Arial" w:cs="Arial"/>
          <w:sz w:val="20"/>
          <w:szCs w:val="20"/>
        </w:rPr>
      </w:pPr>
    </w:p>
    <w:p w14:paraId="3CAF6608" w14:textId="55FF05AC" w:rsidR="00B83CF8" w:rsidRPr="00543DA9" w:rsidRDefault="00B83CF8" w:rsidP="0034158A">
      <w:p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El Comité de Selección tendrá las competencias siguientes:</w:t>
      </w:r>
    </w:p>
    <w:p w14:paraId="424A8BFB" w14:textId="40042BC8" w:rsidR="00B83CF8" w:rsidRPr="00543DA9" w:rsidRDefault="00B83CF8" w:rsidP="002C531E">
      <w:pPr>
        <w:pStyle w:val="ListParagraph"/>
        <w:numPr>
          <w:ilvl w:val="0"/>
          <w:numId w:val="17"/>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Evaluar las propuestas en las diferentes fases y decidir sobre la admisión de estas propuestas.</w:t>
      </w:r>
    </w:p>
    <w:p w14:paraId="40E90562" w14:textId="39F441B3" w:rsidR="00B83CF8" w:rsidRPr="00543DA9" w:rsidRDefault="00B83CF8" w:rsidP="002C531E">
      <w:pPr>
        <w:pStyle w:val="ListParagraph"/>
        <w:numPr>
          <w:ilvl w:val="0"/>
          <w:numId w:val="17"/>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Emitir el veredicto respecto a las propuestas finalistas.</w:t>
      </w:r>
    </w:p>
    <w:p w14:paraId="178B0A56" w14:textId="48F61A4B" w:rsidR="00B30BCC" w:rsidRPr="00543DA9" w:rsidRDefault="00B83CF8" w:rsidP="00B30BCC">
      <w:pPr>
        <w:pStyle w:val="ListParagraph"/>
        <w:numPr>
          <w:ilvl w:val="0"/>
          <w:numId w:val="17"/>
        </w:num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Resolver cualquier duda o incidencia que pueda surgir en relación con el proceso de evaluación.</w:t>
      </w:r>
    </w:p>
    <w:p w14:paraId="66424730" w14:textId="77777777" w:rsidR="00B30BCC" w:rsidRPr="00543DA9" w:rsidRDefault="00B30BCC" w:rsidP="00B30BCC">
      <w:pPr>
        <w:autoSpaceDE w:val="0"/>
        <w:autoSpaceDN w:val="0"/>
        <w:adjustRightInd w:val="0"/>
        <w:spacing w:after="0" w:line="276" w:lineRule="auto"/>
        <w:jc w:val="both"/>
        <w:rPr>
          <w:rFonts w:ascii="Arial" w:hAnsi="Arial" w:cs="Arial"/>
          <w:sz w:val="20"/>
          <w:szCs w:val="20"/>
        </w:rPr>
      </w:pPr>
    </w:p>
    <w:p w14:paraId="2B98096F" w14:textId="77777777" w:rsidR="00B30BCC" w:rsidRPr="00543DA9" w:rsidRDefault="00B30BCC" w:rsidP="00B30BCC">
      <w:pPr>
        <w:jc w:val="both"/>
        <w:rPr>
          <w:rFonts w:ascii="Arial" w:hAnsi="Arial" w:cs="Arial"/>
          <w:sz w:val="20"/>
          <w:szCs w:val="20"/>
        </w:rPr>
      </w:pPr>
      <w:r w:rsidRPr="00543DA9">
        <w:rPr>
          <w:rFonts w:ascii="Arial" w:hAnsi="Arial" w:cs="Arial"/>
          <w:sz w:val="20"/>
          <w:szCs w:val="20"/>
        </w:rPr>
        <w:t>Los miembros del Comité de Selección actuarán con imparcialidad y objetividad en todo el proceso de evaluación. Para garantizar la transparencia y evitar cualquier conflicto de interés, cualquier miembro del comité que tenga una relación directa o indirecta con alguna de las entidades participantes (ya sea por vínculos laborales, comerciales o personales) deberá abstenerse de participar en la valoración de aquella propuesta y hacerlo constar expresamente antes del inicio de la deliberación.</w:t>
      </w:r>
    </w:p>
    <w:p w14:paraId="5C3D028F" w14:textId="77777777" w:rsidR="00B30BCC" w:rsidRPr="00543DA9" w:rsidRDefault="00B30BCC" w:rsidP="00B30BCC">
      <w:pPr>
        <w:autoSpaceDE w:val="0"/>
        <w:autoSpaceDN w:val="0"/>
        <w:adjustRightInd w:val="0"/>
        <w:spacing w:after="0" w:line="276" w:lineRule="auto"/>
        <w:jc w:val="both"/>
        <w:rPr>
          <w:rFonts w:ascii="Arial" w:hAnsi="Arial" w:cs="Arial"/>
          <w:sz w:val="20"/>
          <w:szCs w:val="20"/>
        </w:rPr>
      </w:pPr>
    </w:p>
    <w:p w14:paraId="2E5B5831" w14:textId="77777777" w:rsidR="00543DA9" w:rsidRDefault="00543DA9" w:rsidP="002C43AB">
      <w:pPr>
        <w:spacing w:line="240" w:lineRule="auto"/>
        <w:jc w:val="both"/>
        <w:rPr>
          <w:rFonts w:ascii="Arial" w:hAnsi="Arial" w:cs="Arial"/>
          <w:sz w:val="20"/>
          <w:szCs w:val="20"/>
        </w:rPr>
      </w:pPr>
    </w:p>
    <w:p w14:paraId="6CADFE8D" w14:textId="77777777" w:rsidR="00543DA9" w:rsidRDefault="00543DA9" w:rsidP="002C43AB">
      <w:pPr>
        <w:spacing w:line="240" w:lineRule="auto"/>
        <w:jc w:val="both"/>
        <w:rPr>
          <w:rFonts w:ascii="Arial" w:hAnsi="Arial" w:cs="Arial"/>
          <w:sz w:val="20"/>
          <w:szCs w:val="20"/>
        </w:rPr>
      </w:pPr>
    </w:p>
    <w:p w14:paraId="752C4883" w14:textId="01531DE1" w:rsidR="002C43AB" w:rsidRPr="00543DA9" w:rsidRDefault="002C43AB" w:rsidP="002C43AB">
      <w:pPr>
        <w:spacing w:line="240" w:lineRule="auto"/>
        <w:jc w:val="both"/>
        <w:rPr>
          <w:rFonts w:ascii="Arial" w:hAnsi="Arial" w:cs="Arial"/>
          <w:b/>
          <w:bCs/>
          <w:sz w:val="20"/>
          <w:szCs w:val="20"/>
        </w:rPr>
      </w:pPr>
      <w:r w:rsidRPr="00543DA9">
        <w:rPr>
          <w:rFonts w:ascii="Arial" w:hAnsi="Arial" w:cs="Arial"/>
          <w:b/>
          <w:bCs/>
          <w:sz w:val="20"/>
          <w:szCs w:val="20"/>
        </w:rPr>
        <w:t xml:space="preserve">8. CRITERIOS DE VALORACIÓN </w:t>
      </w:r>
    </w:p>
    <w:p w14:paraId="4DF4C74C" w14:textId="77777777" w:rsidR="002C43AB" w:rsidRPr="00543DA9" w:rsidRDefault="002C43AB" w:rsidP="002C43AB">
      <w:pPr>
        <w:spacing w:line="240" w:lineRule="auto"/>
        <w:jc w:val="both"/>
        <w:rPr>
          <w:rFonts w:ascii="Arial" w:hAnsi="Arial" w:cs="Arial"/>
          <w:b/>
          <w:bCs/>
          <w:sz w:val="20"/>
          <w:szCs w:val="20"/>
        </w:rPr>
      </w:pPr>
    </w:p>
    <w:p w14:paraId="3EE6D1E3" w14:textId="77777777" w:rsidR="002C43AB" w:rsidRPr="00543DA9" w:rsidRDefault="002C43AB" w:rsidP="002C43AB">
      <w:pPr>
        <w:spacing w:line="240" w:lineRule="auto"/>
        <w:jc w:val="both"/>
        <w:rPr>
          <w:rFonts w:ascii="Arial" w:hAnsi="Arial" w:cs="Arial"/>
          <w:b/>
          <w:sz w:val="20"/>
          <w:szCs w:val="20"/>
        </w:rPr>
      </w:pPr>
      <w:r w:rsidRPr="00543DA9">
        <w:rPr>
          <w:rFonts w:ascii="Arial" w:hAnsi="Arial" w:cs="Arial"/>
          <w:b/>
          <w:bCs/>
          <w:sz w:val="20"/>
          <w:szCs w:val="20"/>
        </w:rPr>
        <w:t>FASE 1: Preselección de propuestas</w:t>
      </w:r>
    </w:p>
    <w:p w14:paraId="380EB487" w14:textId="77777777" w:rsidR="002C43AB" w:rsidRPr="00543DA9" w:rsidRDefault="002C43AB" w:rsidP="002C43AB">
      <w:pPr>
        <w:spacing w:line="240" w:lineRule="auto"/>
        <w:jc w:val="both"/>
        <w:rPr>
          <w:rFonts w:ascii="Arial" w:hAnsi="Arial" w:cs="Arial"/>
          <w:bCs/>
          <w:sz w:val="20"/>
          <w:szCs w:val="20"/>
        </w:rPr>
      </w:pPr>
      <w:r w:rsidRPr="00543DA9">
        <w:rPr>
          <w:rFonts w:ascii="Arial" w:hAnsi="Arial" w:cs="Arial"/>
          <w:bCs/>
          <w:sz w:val="20"/>
          <w:szCs w:val="20"/>
        </w:rPr>
        <w:t>La valoración de cada propuesta de la Fase 1 se efectuará según los criterios de evaluación siguientes:</w:t>
      </w:r>
    </w:p>
    <w:p w14:paraId="27306853" w14:textId="77777777" w:rsidR="002C43AB" w:rsidRPr="00543DA9" w:rsidRDefault="002C43AB" w:rsidP="002C43AB">
      <w:pPr>
        <w:spacing w:line="240" w:lineRule="auto"/>
        <w:jc w:val="both"/>
        <w:rPr>
          <w:rFonts w:ascii="Arial" w:hAnsi="Arial" w:cs="Arial"/>
          <w:bCs/>
          <w:sz w:val="20"/>
          <w:szCs w:val="20"/>
        </w:rPr>
      </w:pPr>
    </w:p>
    <w:tbl>
      <w:tblPr>
        <w:tblW w:w="8895" w:type="dxa"/>
        <w:tblInd w:w="116" w:type="dxa"/>
        <w:tblLayout w:type="fixed"/>
        <w:tblCellMar>
          <w:left w:w="0" w:type="dxa"/>
          <w:right w:w="0" w:type="dxa"/>
        </w:tblCellMar>
        <w:tblLook w:val="01E0" w:firstRow="1" w:lastRow="1" w:firstColumn="1" w:lastColumn="1" w:noHBand="0" w:noVBand="0"/>
      </w:tblPr>
      <w:tblGrid>
        <w:gridCol w:w="4995"/>
        <w:gridCol w:w="1701"/>
        <w:gridCol w:w="2199"/>
      </w:tblGrid>
      <w:tr w:rsidR="002C43AB" w:rsidRPr="00543DA9" w14:paraId="23F000A9" w14:textId="77777777" w:rsidTr="002C43AB">
        <w:trPr>
          <w:trHeight w:hRule="exact" w:val="274"/>
        </w:trPr>
        <w:tc>
          <w:tcPr>
            <w:tcW w:w="4997" w:type="dxa"/>
            <w:tcBorders>
              <w:top w:val="single" w:sz="8" w:space="0" w:color="000000"/>
              <w:left w:val="single" w:sz="8" w:space="0" w:color="000000"/>
              <w:bottom w:val="single" w:sz="8" w:space="0" w:color="000000"/>
              <w:right w:val="single" w:sz="6" w:space="0" w:color="000000"/>
            </w:tcBorders>
            <w:hideMark/>
          </w:tcPr>
          <w:p w14:paraId="071F045C" w14:textId="77777777" w:rsidR="002C43AB" w:rsidRPr="00543DA9" w:rsidRDefault="002C43AB">
            <w:pPr>
              <w:pStyle w:val="TableParagraph"/>
              <w:spacing w:before="14" w:line="256" w:lineRule="auto"/>
              <w:ind w:left="130"/>
              <w:rPr>
                <w:rFonts w:ascii="Arial" w:hAnsi="Arial" w:cs="Arial"/>
                <w:b/>
                <w:sz w:val="20"/>
                <w:szCs w:val="20"/>
                <w:lang w:val="es-ES"/>
              </w:rPr>
            </w:pPr>
            <w:r w:rsidRPr="00543DA9">
              <w:rPr>
                <w:rFonts w:ascii="Arial" w:hAnsi="Arial" w:cs="Arial"/>
                <w:b/>
                <w:color w:val="010101"/>
                <w:sz w:val="20"/>
                <w:szCs w:val="20"/>
                <w:lang w:val="es-ES"/>
              </w:rPr>
              <w:t xml:space="preserve">Criterio 1. </w:t>
            </w:r>
            <w:r w:rsidRPr="00543DA9">
              <w:rPr>
                <w:rFonts w:ascii="Arial" w:hAnsi="Arial" w:cs="Arial"/>
                <w:b/>
                <w:sz w:val="20"/>
                <w:szCs w:val="20"/>
                <w:lang w:val="es-ES"/>
              </w:rPr>
              <w:t>Excelencia del proyecto</w:t>
            </w:r>
          </w:p>
        </w:tc>
        <w:tc>
          <w:tcPr>
            <w:tcW w:w="1701" w:type="dxa"/>
            <w:tcBorders>
              <w:top w:val="single" w:sz="8" w:space="0" w:color="000000"/>
              <w:left w:val="single" w:sz="6" w:space="0" w:color="000000"/>
              <w:bottom w:val="single" w:sz="8" w:space="0" w:color="000000"/>
              <w:right w:val="single" w:sz="4" w:space="0" w:color="auto"/>
            </w:tcBorders>
            <w:hideMark/>
          </w:tcPr>
          <w:p w14:paraId="4BF6E67B" w14:textId="77777777" w:rsidR="002C43AB" w:rsidRPr="00543DA9" w:rsidRDefault="002C43AB">
            <w:pPr>
              <w:pStyle w:val="TableParagraph"/>
              <w:spacing w:before="10" w:line="256" w:lineRule="auto"/>
              <w:ind w:left="149"/>
              <w:rPr>
                <w:rFonts w:ascii="Arial" w:hAnsi="Arial" w:cs="Arial"/>
                <w:color w:val="386091"/>
                <w:sz w:val="20"/>
                <w:szCs w:val="20"/>
                <w:lang w:val="es-ES"/>
              </w:rPr>
            </w:pPr>
            <w:r w:rsidRPr="00543DA9">
              <w:rPr>
                <w:rFonts w:ascii="Arial" w:hAnsi="Arial" w:cs="Arial"/>
                <w:color w:val="386091"/>
                <w:sz w:val="20"/>
                <w:szCs w:val="20"/>
                <w:lang w:val="es-ES"/>
              </w:rPr>
              <w:t>Valor*</w:t>
            </w:r>
          </w:p>
        </w:tc>
        <w:tc>
          <w:tcPr>
            <w:tcW w:w="2199" w:type="dxa"/>
            <w:tcBorders>
              <w:top w:val="single" w:sz="4" w:space="0" w:color="auto"/>
              <w:left w:val="single" w:sz="4" w:space="0" w:color="auto"/>
              <w:bottom w:val="single" w:sz="4" w:space="0" w:color="auto"/>
              <w:right w:val="single" w:sz="4" w:space="0" w:color="auto"/>
            </w:tcBorders>
          </w:tcPr>
          <w:p w14:paraId="59F4EB34" w14:textId="77777777" w:rsidR="002C43AB" w:rsidRPr="00543DA9" w:rsidRDefault="002C43AB">
            <w:pPr>
              <w:rPr>
                <w:rFonts w:ascii="Arial" w:hAnsi="Arial" w:cs="Arial"/>
                <w:sz w:val="20"/>
                <w:szCs w:val="20"/>
              </w:rPr>
            </w:pPr>
          </w:p>
        </w:tc>
      </w:tr>
      <w:tr w:rsidR="002C43AB" w:rsidRPr="00543DA9" w14:paraId="28C47EE6" w14:textId="77777777" w:rsidTr="002C43AB">
        <w:tc>
          <w:tcPr>
            <w:tcW w:w="4997" w:type="dxa"/>
            <w:tcBorders>
              <w:top w:val="single" w:sz="8" w:space="0" w:color="000000"/>
              <w:left w:val="single" w:sz="8" w:space="0" w:color="000000"/>
              <w:bottom w:val="single" w:sz="8" w:space="0" w:color="000000"/>
              <w:right w:val="single" w:sz="6" w:space="0" w:color="000000"/>
            </w:tcBorders>
            <w:shd w:val="clear" w:color="auto" w:fill="D5DCE4" w:themeFill="text2" w:themeFillTint="33"/>
            <w:hideMark/>
          </w:tcPr>
          <w:p w14:paraId="495613E8" w14:textId="77777777" w:rsidR="002C43AB" w:rsidRPr="00543DA9" w:rsidRDefault="002C43AB">
            <w:pPr>
              <w:ind w:left="113" w:right="113"/>
              <w:jc w:val="both"/>
              <w:rPr>
                <w:rFonts w:ascii="Arial" w:hAnsi="Arial" w:cs="Arial"/>
                <w:color w:val="000000"/>
                <w:sz w:val="20"/>
                <w:szCs w:val="20"/>
              </w:rPr>
            </w:pPr>
            <w:r w:rsidRPr="00543DA9">
              <w:rPr>
                <w:rFonts w:ascii="Arial" w:hAnsi="Arial" w:cs="Arial"/>
                <w:color w:val="000000"/>
                <w:sz w:val="20"/>
                <w:szCs w:val="20"/>
              </w:rPr>
              <w:t>Relevancia tanto de la solución como de la metodología propuesta y de los pilotos/demostradores asociados.</w:t>
            </w:r>
          </w:p>
          <w:p w14:paraId="0646942F" w14:textId="77777777" w:rsidR="002C43AB" w:rsidRPr="00543DA9" w:rsidRDefault="002C43AB">
            <w:pPr>
              <w:ind w:left="113" w:right="113"/>
              <w:jc w:val="both"/>
              <w:rPr>
                <w:rFonts w:ascii="Arial" w:hAnsi="Arial" w:cs="Arial"/>
                <w:color w:val="000000"/>
                <w:sz w:val="20"/>
                <w:szCs w:val="20"/>
              </w:rPr>
            </w:pPr>
            <w:r w:rsidRPr="00543DA9">
              <w:rPr>
                <w:rFonts w:ascii="Arial" w:hAnsi="Arial" w:cs="Arial"/>
                <w:color w:val="000000"/>
                <w:sz w:val="20"/>
                <w:szCs w:val="20"/>
              </w:rPr>
              <w:t xml:space="preserve">Contribución de los objetivos y resultados del proyecto al/a los reto/s y adaptación al contexto urbano donde se plantea. </w:t>
            </w:r>
          </w:p>
          <w:p w14:paraId="55E5193C" w14:textId="7E07A696" w:rsidR="002C43AB" w:rsidRPr="00543DA9" w:rsidRDefault="003B19B0" w:rsidP="00FB5881">
            <w:pPr>
              <w:ind w:left="113" w:right="113"/>
              <w:jc w:val="both"/>
              <w:rPr>
                <w:rFonts w:ascii="Arial" w:hAnsi="Arial" w:cs="Arial"/>
                <w:color w:val="000000"/>
                <w:sz w:val="20"/>
                <w:szCs w:val="20"/>
              </w:rPr>
            </w:pPr>
            <w:r>
              <w:rPr>
                <w:rFonts w:ascii="Arial" w:hAnsi="Arial" w:cs="Arial"/>
                <w:color w:val="000000"/>
                <w:sz w:val="20"/>
                <w:szCs w:val="20"/>
              </w:rPr>
              <w:t>Componente</w:t>
            </w:r>
            <w:r w:rsidR="002C43AB" w:rsidRPr="00543DA9">
              <w:rPr>
                <w:rFonts w:ascii="Arial" w:hAnsi="Arial" w:cs="Arial"/>
                <w:color w:val="000000"/>
                <w:sz w:val="20"/>
                <w:szCs w:val="20"/>
              </w:rPr>
              <w:t xml:space="preserve"> innovador y diferencial de la solución propuesta. </w:t>
            </w:r>
          </w:p>
        </w:tc>
        <w:tc>
          <w:tcPr>
            <w:tcW w:w="1701" w:type="dxa"/>
            <w:tcBorders>
              <w:top w:val="single" w:sz="8" w:space="0" w:color="000000"/>
              <w:left w:val="single" w:sz="6" w:space="0" w:color="000000"/>
              <w:bottom w:val="single" w:sz="8" w:space="0" w:color="000000"/>
              <w:right w:val="single" w:sz="4" w:space="0" w:color="auto"/>
            </w:tcBorders>
            <w:shd w:val="clear" w:color="auto" w:fill="D5DCE4" w:themeFill="text2" w:themeFillTint="33"/>
          </w:tcPr>
          <w:p w14:paraId="510605F6" w14:textId="77777777" w:rsidR="002C43AB" w:rsidRPr="00543DA9" w:rsidRDefault="002C43AB">
            <w:pPr>
              <w:ind w:left="113" w:right="113"/>
              <w:rPr>
                <w:rFonts w:ascii="Arial" w:hAnsi="Arial" w:cs="Arial"/>
                <w:sz w:val="20"/>
                <w:szCs w:val="20"/>
              </w:rPr>
            </w:pPr>
          </w:p>
        </w:tc>
        <w:tc>
          <w:tcPr>
            <w:tcW w:w="2199"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F1F8F2C" w14:textId="77777777" w:rsidR="002C43AB" w:rsidRPr="00543DA9" w:rsidRDefault="002C43AB">
            <w:pPr>
              <w:ind w:right="113"/>
              <w:rPr>
                <w:rFonts w:ascii="Arial" w:hAnsi="Arial" w:cs="Arial"/>
                <w:sz w:val="20"/>
                <w:szCs w:val="20"/>
              </w:rPr>
            </w:pPr>
            <w:r w:rsidRPr="00543DA9">
              <w:rPr>
                <w:rFonts w:ascii="Arial" w:hAnsi="Arial" w:cs="Arial"/>
                <w:sz w:val="20"/>
                <w:szCs w:val="20"/>
              </w:rPr>
              <w:t>Máximo de 5 puntos</w:t>
            </w:r>
          </w:p>
        </w:tc>
      </w:tr>
    </w:tbl>
    <w:p w14:paraId="15451766" w14:textId="77777777" w:rsidR="002C43AB" w:rsidRPr="00543DA9" w:rsidRDefault="002C43AB" w:rsidP="002C43AB">
      <w:pPr>
        <w:spacing w:line="240" w:lineRule="auto"/>
        <w:ind w:left="113" w:right="113"/>
        <w:jc w:val="both"/>
        <w:rPr>
          <w:rFonts w:ascii="Arial" w:hAnsi="Arial" w:cs="Arial"/>
          <w:bCs/>
          <w:sz w:val="20"/>
          <w:szCs w:val="20"/>
        </w:rPr>
      </w:pPr>
    </w:p>
    <w:tbl>
      <w:tblPr>
        <w:tblW w:w="8895" w:type="dxa"/>
        <w:tblInd w:w="116" w:type="dxa"/>
        <w:tblLayout w:type="fixed"/>
        <w:tblCellMar>
          <w:left w:w="0" w:type="dxa"/>
          <w:right w:w="0" w:type="dxa"/>
        </w:tblCellMar>
        <w:tblLook w:val="01E0" w:firstRow="1" w:lastRow="1" w:firstColumn="1" w:lastColumn="1" w:noHBand="0" w:noVBand="0"/>
      </w:tblPr>
      <w:tblGrid>
        <w:gridCol w:w="4995"/>
        <w:gridCol w:w="1701"/>
        <w:gridCol w:w="2199"/>
      </w:tblGrid>
      <w:tr w:rsidR="002C43AB" w:rsidRPr="00543DA9" w14:paraId="61460B27" w14:textId="77777777" w:rsidTr="002C43AB">
        <w:trPr>
          <w:trHeight w:hRule="exact" w:val="274"/>
        </w:trPr>
        <w:tc>
          <w:tcPr>
            <w:tcW w:w="4997" w:type="dxa"/>
            <w:tcBorders>
              <w:top w:val="single" w:sz="8" w:space="0" w:color="000000"/>
              <w:left w:val="single" w:sz="8" w:space="0" w:color="000000"/>
              <w:bottom w:val="single" w:sz="8" w:space="0" w:color="000000"/>
              <w:right w:val="single" w:sz="6" w:space="0" w:color="000000"/>
            </w:tcBorders>
            <w:hideMark/>
          </w:tcPr>
          <w:p w14:paraId="169F4F5E" w14:textId="77777777" w:rsidR="002C43AB" w:rsidRPr="00543DA9" w:rsidRDefault="002C43AB">
            <w:pPr>
              <w:pStyle w:val="TableParagraph"/>
              <w:spacing w:before="14" w:line="256" w:lineRule="auto"/>
              <w:ind w:left="113" w:right="113"/>
              <w:rPr>
                <w:rFonts w:ascii="Arial" w:hAnsi="Arial" w:cs="Arial"/>
                <w:b/>
                <w:sz w:val="20"/>
                <w:szCs w:val="20"/>
                <w:lang w:val="es-ES"/>
              </w:rPr>
            </w:pPr>
            <w:r w:rsidRPr="00543DA9">
              <w:rPr>
                <w:rFonts w:ascii="Arial" w:hAnsi="Arial" w:cs="Arial"/>
                <w:b/>
                <w:color w:val="010101"/>
                <w:sz w:val="20"/>
                <w:szCs w:val="20"/>
                <w:lang w:val="es-ES"/>
              </w:rPr>
              <w:t xml:space="preserve">Criterio 2. </w:t>
            </w:r>
            <w:r w:rsidRPr="00543DA9">
              <w:rPr>
                <w:rFonts w:ascii="Arial" w:hAnsi="Arial" w:cs="Arial"/>
                <w:b/>
                <w:sz w:val="20"/>
                <w:szCs w:val="20"/>
                <w:lang w:val="es-ES"/>
              </w:rPr>
              <w:t>Impacto</w:t>
            </w:r>
          </w:p>
        </w:tc>
        <w:tc>
          <w:tcPr>
            <w:tcW w:w="1701" w:type="dxa"/>
            <w:tcBorders>
              <w:top w:val="single" w:sz="8" w:space="0" w:color="000000"/>
              <w:left w:val="single" w:sz="6" w:space="0" w:color="000000"/>
              <w:bottom w:val="single" w:sz="8" w:space="0" w:color="000000"/>
              <w:right w:val="single" w:sz="4" w:space="0" w:color="auto"/>
            </w:tcBorders>
            <w:hideMark/>
          </w:tcPr>
          <w:p w14:paraId="78B47C2C" w14:textId="77777777" w:rsidR="002C43AB" w:rsidRPr="00543DA9" w:rsidRDefault="002C43AB">
            <w:pPr>
              <w:pStyle w:val="TableParagraph"/>
              <w:spacing w:before="10" w:line="256" w:lineRule="auto"/>
              <w:ind w:left="113" w:right="113"/>
              <w:rPr>
                <w:rFonts w:ascii="Arial" w:hAnsi="Arial" w:cs="Arial"/>
                <w:color w:val="386091"/>
                <w:sz w:val="20"/>
                <w:szCs w:val="20"/>
                <w:lang w:val="es-ES"/>
              </w:rPr>
            </w:pPr>
            <w:r w:rsidRPr="00543DA9">
              <w:rPr>
                <w:rFonts w:ascii="Arial" w:hAnsi="Arial" w:cs="Arial"/>
                <w:color w:val="386091"/>
                <w:sz w:val="20"/>
                <w:szCs w:val="20"/>
                <w:lang w:val="es-ES"/>
              </w:rPr>
              <w:t>Valor*</w:t>
            </w:r>
          </w:p>
        </w:tc>
        <w:tc>
          <w:tcPr>
            <w:tcW w:w="2199" w:type="dxa"/>
            <w:tcBorders>
              <w:top w:val="single" w:sz="4" w:space="0" w:color="auto"/>
              <w:left w:val="single" w:sz="4" w:space="0" w:color="auto"/>
              <w:bottom w:val="single" w:sz="4" w:space="0" w:color="auto"/>
              <w:right w:val="single" w:sz="4" w:space="0" w:color="auto"/>
            </w:tcBorders>
          </w:tcPr>
          <w:p w14:paraId="3F0C9893" w14:textId="77777777" w:rsidR="002C43AB" w:rsidRPr="00543DA9" w:rsidRDefault="002C43AB">
            <w:pPr>
              <w:ind w:left="113" w:right="113"/>
              <w:rPr>
                <w:rFonts w:ascii="Arial" w:hAnsi="Arial" w:cs="Arial"/>
                <w:sz w:val="20"/>
                <w:szCs w:val="20"/>
              </w:rPr>
            </w:pPr>
          </w:p>
        </w:tc>
      </w:tr>
      <w:tr w:rsidR="002C43AB" w:rsidRPr="00543DA9" w14:paraId="63FD23B0" w14:textId="77777777" w:rsidTr="002C43AB">
        <w:tc>
          <w:tcPr>
            <w:tcW w:w="4997" w:type="dxa"/>
            <w:tcBorders>
              <w:top w:val="single" w:sz="8" w:space="0" w:color="000000"/>
              <w:left w:val="single" w:sz="8" w:space="0" w:color="000000"/>
              <w:bottom w:val="single" w:sz="8" w:space="0" w:color="000000"/>
              <w:right w:val="single" w:sz="6" w:space="0" w:color="000000"/>
            </w:tcBorders>
            <w:shd w:val="clear" w:color="auto" w:fill="D5DCE4" w:themeFill="text2" w:themeFillTint="33"/>
            <w:hideMark/>
          </w:tcPr>
          <w:p w14:paraId="5726C982" w14:textId="77777777" w:rsidR="002C43AB" w:rsidRPr="00543DA9" w:rsidRDefault="002C43AB">
            <w:pPr>
              <w:ind w:left="113" w:right="113"/>
              <w:jc w:val="both"/>
              <w:rPr>
                <w:rFonts w:ascii="Arial" w:hAnsi="Arial" w:cs="Arial"/>
                <w:color w:val="4472C4" w:themeColor="accent5"/>
                <w:sz w:val="20"/>
                <w:szCs w:val="20"/>
              </w:rPr>
            </w:pPr>
            <w:r w:rsidRPr="00543DA9">
              <w:rPr>
                <w:rFonts w:ascii="Arial" w:hAnsi="Arial" w:cs="Arial"/>
                <w:color w:val="000000"/>
                <w:sz w:val="20"/>
                <w:szCs w:val="20"/>
              </w:rPr>
              <w:t>Calidad y alcance de los impactos planteados a corto y largo plazo, de los indicadores asociados y del potencial de explotación de los resultados del proyecto</w:t>
            </w:r>
            <w:r w:rsidRPr="00543DA9">
              <w:rPr>
                <w:rFonts w:ascii="Arial" w:hAnsi="Arial" w:cs="Arial"/>
                <w:color w:val="4472C4" w:themeColor="accent5"/>
                <w:sz w:val="20"/>
                <w:szCs w:val="20"/>
              </w:rPr>
              <w:t xml:space="preserve">. </w:t>
            </w:r>
          </w:p>
          <w:p w14:paraId="060D611D" w14:textId="77777777" w:rsidR="002C43AB" w:rsidRPr="00543DA9" w:rsidRDefault="002C43AB">
            <w:pPr>
              <w:ind w:left="113" w:right="113"/>
              <w:jc w:val="both"/>
              <w:rPr>
                <w:rFonts w:ascii="Arial" w:hAnsi="Arial" w:cs="Arial"/>
                <w:color w:val="000000" w:themeColor="text1"/>
                <w:sz w:val="20"/>
                <w:szCs w:val="20"/>
              </w:rPr>
            </w:pPr>
            <w:r w:rsidRPr="00543DA9">
              <w:rPr>
                <w:rFonts w:ascii="Arial" w:hAnsi="Arial" w:cs="Arial"/>
                <w:sz w:val="20"/>
                <w:szCs w:val="20"/>
              </w:rPr>
              <w:t xml:space="preserve">Potencial de explotación de los resultados del proyecto y de la escalabilidad y replicabilidad de la solución propuesta. </w:t>
            </w:r>
          </w:p>
          <w:p w14:paraId="7758B2F1" w14:textId="2DECEF77" w:rsidR="002C43AB" w:rsidRPr="00543DA9" w:rsidRDefault="003B19B0">
            <w:pPr>
              <w:ind w:left="113" w:right="113"/>
              <w:jc w:val="both"/>
              <w:rPr>
                <w:rFonts w:ascii="Arial" w:hAnsi="Arial" w:cs="Arial"/>
                <w:color w:val="000000" w:themeColor="text1"/>
                <w:sz w:val="20"/>
                <w:szCs w:val="20"/>
              </w:rPr>
            </w:pPr>
            <w:bookmarkStart w:id="0" w:name="OLE_LINK42"/>
            <w:bookmarkStart w:id="1" w:name="OLE_LINK41"/>
            <w:bookmarkStart w:id="2" w:name="OLE_LINK27"/>
            <w:bookmarkStart w:id="3" w:name="OLE_LINK26"/>
            <w:r w:rsidRPr="00543DA9">
              <w:rPr>
                <w:rFonts w:ascii="Arial" w:hAnsi="Arial" w:cs="Arial"/>
                <w:color w:val="000000" w:themeColor="text1"/>
                <w:sz w:val="20"/>
                <w:szCs w:val="20"/>
              </w:rPr>
              <w:t>Robustez</w:t>
            </w:r>
            <w:r w:rsidR="002C43AB" w:rsidRPr="00543DA9">
              <w:rPr>
                <w:rFonts w:ascii="Arial" w:hAnsi="Arial" w:cs="Arial"/>
                <w:color w:val="000000" w:themeColor="text1"/>
                <w:sz w:val="20"/>
                <w:szCs w:val="20"/>
              </w:rPr>
              <w:t xml:space="preserve"> de las tecnologías a utilizar (p. ej. para garantizar un bajo nivel de error).</w:t>
            </w:r>
            <w:bookmarkEnd w:id="0"/>
            <w:bookmarkEnd w:id="1"/>
            <w:bookmarkEnd w:id="2"/>
            <w:bookmarkEnd w:id="3"/>
          </w:p>
        </w:tc>
        <w:tc>
          <w:tcPr>
            <w:tcW w:w="1701" w:type="dxa"/>
            <w:tcBorders>
              <w:top w:val="single" w:sz="8" w:space="0" w:color="000000"/>
              <w:left w:val="single" w:sz="6" w:space="0" w:color="000000"/>
              <w:bottom w:val="single" w:sz="8" w:space="0" w:color="000000"/>
              <w:right w:val="single" w:sz="4" w:space="0" w:color="auto"/>
            </w:tcBorders>
            <w:shd w:val="clear" w:color="auto" w:fill="D5DCE4" w:themeFill="text2" w:themeFillTint="33"/>
          </w:tcPr>
          <w:p w14:paraId="20D5B8FF" w14:textId="77777777" w:rsidR="002C43AB" w:rsidRPr="00543DA9" w:rsidRDefault="002C43AB">
            <w:pPr>
              <w:ind w:left="113" w:right="113"/>
              <w:rPr>
                <w:rFonts w:ascii="Arial" w:hAnsi="Arial" w:cs="Arial"/>
                <w:sz w:val="20"/>
                <w:szCs w:val="20"/>
              </w:rPr>
            </w:pPr>
          </w:p>
        </w:tc>
        <w:tc>
          <w:tcPr>
            <w:tcW w:w="2199"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226C26A" w14:textId="77777777" w:rsidR="002C43AB" w:rsidRPr="00543DA9" w:rsidRDefault="002C43AB">
            <w:pPr>
              <w:ind w:right="113"/>
              <w:rPr>
                <w:rFonts w:ascii="Arial" w:hAnsi="Arial" w:cs="Arial"/>
                <w:sz w:val="20"/>
                <w:szCs w:val="20"/>
              </w:rPr>
            </w:pPr>
            <w:r w:rsidRPr="00543DA9">
              <w:rPr>
                <w:rFonts w:ascii="Arial" w:hAnsi="Arial" w:cs="Arial"/>
                <w:sz w:val="20"/>
                <w:szCs w:val="20"/>
              </w:rPr>
              <w:t>Máximo de 5 puntos</w:t>
            </w:r>
          </w:p>
        </w:tc>
      </w:tr>
    </w:tbl>
    <w:p w14:paraId="014F0636" w14:textId="77777777" w:rsidR="002C43AB" w:rsidRPr="00543DA9" w:rsidRDefault="002C43AB" w:rsidP="002C43AB">
      <w:pPr>
        <w:spacing w:line="240" w:lineRule="auto"/>
        <w:ind w:left="113" w:right="113"/>
        <w:jc w:val="both"/>
        <w:rPr>
          <w:rFonts w:ascii="Arial" w:hAnsi="Arial" w:cs="Arial"/>
          <w:bCs/>
          <w:sz w:val="20"/>
          <w:szCs w:val="20"/>
        </w:rPr>
      </w:pPr>
    </w:p>
    <w:tbl>
      <w:tblPr>
        <w:tblW w:w="8895" w:type="dxa"/>
        <w:tblInd w:w="116" w:type="dxa"/>
        <w:tblLayout w:type="fixed"/>
        <w:tblCellMar>
          <w:left w:w="0" w:type="dxa"/>
          <w:right w:w="0" w:type="dxa"/>
        </w:tblCellMar>
        <w:tblLook w:val="01E0" w:firstRow="1" w:lastRow="1" w:firstColumn="1" w:lastColumn="1" w:noHBand="0" w:noVBand="0"/>
      </w:tblPr>
      <w:tblGrid>
        <w:gridCol w:w="4995"/>
        <w:gridCol w:w="1701"/>
        <w:gridCol w:w="2199"/>
      </w:tblGrid>
      <w:tr w:rsidR="002C43AB" w:rsidRPr="00543DA9" w14:paraId="026F59EA" w14:textId="77777777" w:rsidTr="002C43AB">
        <w:trPr>
          <w:trHeight w:hRule="exact" w:val="274"/>
        </w:trPr>
        <w:tc>
          <w:tcPr>
            <w:tcW w:w="4997" w:type="dxa"/>
            <w:tcBorders>
              <w:top w:val="single" w:sz="8" w:space="0" w:color="000000"/>
              <w:left w:val="single" w:sz="8" w:space="0" w:color="000000"/>
              <w:bottom w:val="single" w:sz="8" w:space="0" w:color="000000"/>
              <w:right w:val="single" w:sz="6" w:space="0" w:color="000000"/>
            </w:tcBorders>
            <w:hideMark/>
          </w:tcPr>
          <w:p w14:paraId="4FADEEFA" w14:textId="77777777" w:rsidR="002C43AB" w:rsidRPr="00543DA9" w:rsidRDefault="002C43AB">
            <w:pPr>
              <w:pStyle w:val="TableParagraph"/>
              <w:spacing w:before="14" w:line="256" w:lineRule="auto"/>
              <w:ind w:left="113" w:right="113"/>
              <w:rPr>
                <w:rFonts w:ascii="Arial" w:hAnsi="Arial" w:cs="Arial"/>
                <w:b/>
                <w:sz w:val="20"/>
                <w:szCs w:val="20"/>
                <w:lang w:val="es-ES"/>
              </w:rPr>
            </w:pPr>
            <w:r w:rsidRPr="00543DA9">
              <w:rPr>
                <w:rFonts w:ascii="Arial" w:hAnsi="Arial" w:cs="Arial"/>
                <w:b/>
                <w:color w:val="010101"/>
                <w:sz w:val="20"/>
                <w:szCs w:val="20"/>
                <w:lang w:val="es-ES"/>
              </w:rPr>
              <w:t xml:space="preserve">Criterio 3. </w:t>
            </w:r>
            <w:r w:rsidRPr="00543DA9">
              <w:rPr>
                <w:rFonts w:ascii="Arial" w:hAnsi="Arial" w:cs="Arial"/>
                <w:b/>
                <w:sz w:val="20"/>
                <w:szCs w:val="20"/>
                <w:lang w:val="es-ES"/>
              </w:rPr>
              <w:t>Implementación</w:t>
            </w:r>
          </w:p>
        </w:tc>
        <w:tc>
          <w:tcPr>
            <w:tcW w:w="1701" w:type="dxa"/>
            <w:tcBorders>
              <w:top w:val="single" w:sz="8" w:space="0" w:color="000000"/>
              <w:left w:val="single" w:sz="6" w:space="0" w:color="000000"/>
              <w:bottom w:val="single" w:sz="8" w:space="0" w:color="000000"/>
              <w:right w:val="single" w:sz="4" w:space="0" w:color="auto"/>
            </w:tcBorders>
            <w:hideMark/>
          </w:tcPr>
          <w:p w14:paraId="5EB5D0D9" w14:textId="77777777" w:rsidR="002C43AB" w:rsidRPr="00543DA9" w:rsidRDefault="002C43AB">
            <w:pPr>
              <w:pStyle w:val="TableParagraph"/>
              <w:spacing w:before="10" w:line="256" w:lineRule="auto"/>
              <w:ind w:left="113" w:right="113"/>
              <w:rPr>
                <w:rFonts w:ascii="Arial" w:hAnsi="Arial" w:cs="Arial"/>
                <w:color w:val="386091"/>
                <w:sz w:val="20"/>
                <w:szCs w:val="20"/>
                <w:lang w:val="es-ES"/>
              </w:rPr>
            </w:pPr>
            <w:r w:rsidRPr="00543DA9">
              <w:rPr>
                <w:rFonts w:ascii="Arial" w:hAnsi="Arial" w:cs="Arial"/>
                <w:color w:val="386091"/>
                <w:sz w:val="20"/>
                <w:szCs w:val="20"/>
                <w:lang w:val="es-ES"/>
              </w:rPr>
              <w:t>Valor*</w:t>
            </w:r>
          </w:p>
        </w:tc>
        <w:tc>
          <w:tcPr>
            <w:tcW w:w="2199" w:type="dxa"/>
            <w:tcBorders>
              <w:top w:val="single" w:sz="4" w:space="0" w:color="auto"/>
              <w:left w:val="single" w:sz="4" w:space="0" w:color="auto"/>
              <w:bottom w:val="single" w:sz="4" w:space="0" w:color="auto"/>
              <w:right w:val="single" w:sz="4" w:space="0" w:color="auto"/>
            </w:tcBorders>
          </w:tcPr>
          <w:p w14:paraId="001A0CF2" w14:textId="77777777" w:rsidR="002C43AB" w:rsidRPr="00543DA9" w:rsidRDefault="002C43AB">
            <w:pPr>
              <w:ind w:left="113" w:right="113"/>
              <w:rPr>
                <w:rFonts w:ascii="Arial" w:hAnsi="Arial" w:cs="Arial"/>
                <w:sz w:val="20"/>
                <w:szCs w:val="20"/>
              </w:rPr>
            </w:pPr>
          </w:p>
        </w:tc>
      </w:tr>
      <w:tr w:rsidR="002C43AB" w:rsidRPr="00543DA9" w14:paraId="7A95AA48" w14:textId="77777777" w:rsidTr="002C43AB">
        <w:tc>
          <w:tcPr>
            <w:tcW w:w="4997" w:type="dxa"/>
            <w:tcBorders>
              <w:top w:val="single" w:sz="8" w:space="0" w:color="000000"/>
              <w:left w:val="single" w:sz="8" w:space="0" w:color="000000"/>
              <w:bottom w:val="single" w:sz="8" w:space="0" w:color="000000"/>
              <w:right w:val="single" w:sz="6" w:space="0" w:color="000000"/>
            </w:tcBorders>
            <w:shd w:val="clear" w:color="auto" w:fill="D5DCE4" w:themeFill="text2" w:themeFillTint="33"/>
            <w:hideMark/>
          </w:tcPr>
          <w:p w14:paraId="04D909C1" w14:textId="77777777" w:rsidR="002C43AB" w:rsidRPr="00543DA9" w:rsidRDefault="002C43AB">
            <w:pPr>
              <w:ind w:left="113" w:right="113"/>
              <w:jc w:val="both"/>
              <w:rPr>
                <w:rFonts w:ascii="Arial" w:hAnsi="Arial" w:cs="Arial"/>
                <w:color w:val="000000"/>
                <w:sz w:val="20"/>
                <w:szCs w:val="20"/>
              </w:rPr>
            </w:pPr>
            <w:r w:rsidRPr="00543DA9">
              <w:rPr>
                <w:rFonts w:ascii="Arial" w:hAnsi="Arial" w:cs="Arial"/>
                <w:color w:val="000000"/>
                <w:sz w:val="20"/>
                <w:szCs w:val="20"/>
              </w:rPr>
              <w:t>Consistencia del plan de trabajo propuesto con los objetivos y resultados planteados.</w:t>
            </w:r>
          </w:p>
          <w:p w14:paraId="1557E541" w14:textId="77777777" w:rsidR="002C43AB" w:rsidRPr="00543DA9" w:rsidRDefault="002C43AB">
            <w:pPr>
              <w:ind w:left="113" w:right="113"/>
              <w:jc w:val="both"/>
              <w:rPr>
                <w:rFonts w:ascii="Arial" w:hAnsi="Arial" w:cs="Arial"/>
                <w:color w:val="000000"/>
                <w:sz w:val="20"/>
                <w:szCs w:val="20"/>
              </w:rPr>
            </w:pPr>
            <w:r w:rsidRPr="00543DA9">
              <w:rPr>
                <w:rFonts w:ascii="Arial" w:hAnsi="Arial" w:cs="Arial"/>
                <w:color w:val="000000"/>
                <w:sz w:val="20"/>
                <w:szCs w:val="20"/>
              </w:rPr>
              <w:t xml:space="preserve">Pericia de la persona/entidad proponente en relación con la solución propuesta. </w:t>
            </w:r>
          </w:p>
          <w:p w14:paraId="6802B262" w14:textId="3D8FCF5B" w:rsidR="002C43AB" w:rsidRPr="00543DA9" w:rsidRDefault="002C43AB">
            <w:pPr>
              <w:ind w:left="113" w:right="113"/>
              <w:jc w:val="both"/>
              <w:rPr>
                <w:rFonts w:ascii="Arial" w:hAnsi="Arial" w:cs="Arial"/>
                <w:color w:val="000000" w:themeColor="text1"/>
                <w:sz w:val="20"/>
                <w:szCs w:val="20"/>
              </w:rPr>
            </w:pPr>
            <w:bookmarkStart w:id="4" w:name="OLE_LINK18"/>
            <w:bookmarkStart w:id="5" w:name="OLE_LINK17"/>
            <w:r w:rsidRPr="00543DA9">
              <w:rPr>
                <w:rFonts w:ascii="Arial" w:hAnsi="Arial" w:cs="Arial"/>
                <w:color w:val="000000" w:themeColor="text1"/>
                <w:sz w:val="20"/>
                <w:szCs w:val="20"/>
              </w:rPr>
              <w:t>Cumplimiento de la normativa de protección de datos o procedimientos previstos para hacerlo.</w:t>
            </w:r>
          </w:p>
          <w:p w14:paraId="4A8251E6" w14:textId="18383A9F" w:rsidR="002C43AB" w:rsidRPr="00543DA9" w:rsidRDefault="002C43AB">
            <w:pPr>
              <w:ind w:left="113" w:right="113"/>
              <w:jc w:val="both"/>
              <w:rPr>
                <w:rFonts w:ascii="Arial" w:hAnsi="Arial" w:cs="Arial"/>
                <w:color w:val="000000"/>
                <w:sz w:val="20"/>
                <w:szCs w:val="20"/>
              </w:rPr>
            </w:pPr>
            <w:bookmarkStart w:id="6" w:name="OLE_LINK38"/>
            <w:bookmarkStart w:id="7" w:name="OLE_LINK37"/>
            <w:r w:rsidRPr="00543DA9">
              <w:rPr>
                <w:rFonts w:ascii="Arial" w:hAnsi="Arial" w:cs="Arial"/>
                <w:color w:val="000000"/>
                <w:sz w:val="20"/>
                <w:szCs w:val="20"/>
              </w:rPr>
              <w:t>Validez de las actividades propuestas para demostrar la capacidad de la solución para alcanzar su objetivo.</w:t>
            </w:r>
            <w:bookmarkEnd w:id="4"/>
            <w:bookmarkEnd w:id="5"/>
            <w:bookmarkEnd w:id="6"/>
            <w:bookmarkEnd w:id="7"/>
          </w:p>
        </w:tc>
        <w:tc>
          <w:tcPr>
            <w:tcW w:w="1701" w:type="dxa"/>
            <w:tcBorders>
              <w:top w:val="single" w:sz="8" w:space="0" w:color="000000"/>
              <w:left w:val="single" w:sz="6" w:space="0" w:color="000000"/>
              <w:bottom w:val="single" w:sz="8" w:space="0" w:color="000000"/>
              <w:right w:val="single" w:sz="4" w:space="0" w:color="auto"/>
            </w:tcBorders>
            <w:shd w:val="clear" w:color="auto" w:fill="D5DCE4" w:themeFill="text2" w:themeFillTint="33"/>
          </w:tcPr>
          <w:p w14:paraId="048CC31E" w14:textId="77777777" w:rsidR="002C43AB" w:rsidRPr="00543DA9" w:rsidRDefault="002C43AB">
            <w:pPr>
              <w:ind w:left="113" w:right="113"/>
              <w:rPr>
                <w:rFonts w:ascii="Arial" w:hAnsi="Arial" w:cs="Arial"/>
                <w:sz w:val="20"/>
                <w:szCs w:val="20"/>
              </w:rPr>
            </w:pPr>
          </w:p>
        </w:tc>
        <w:tc>
          <w:tcPr>
            <w:tcW w:w="2199"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261238" w14:textId="77777777" w:rsidR="002C43AB" w:rsidRPr="00543DA9" w:rsidRDefault="002C43AB">
            <w:pPr>
              <w:ind w:right="113"/>
              <w:rPr>
                <w:rFonts w:ascii="Arial" w:hAnsi="Arial" w:cs="Arial"/>
                <w:sz w:val="20"/>
                <w:szCs w:val="20"/>
              </w:rPr>
            </w:pPr>
            <w:r w:rsidRPr="00543DA9">
              <w:rPr>
                <w:rFonts w:ascii="Arial" w:hAnsi="Arial" w:cs="Arial"/>
                <w:sz w:val="20"/>
                <w:szCs w:val="20"/>
              </w:rPr>
              <w:t>Máximo de 5 puntos</w:t>
            </w:r>
          </w:p>
        </w:tc>
      </w:tr>
    </w:tbl>
    <w:p w14:paraId="5AB29859" w14:textId="77777777" w:rsidR="002C43AB" w:rsidRPr="00543DA9" w:rsidRDefault="002C43AB" w:rsidP="002C43AB">
      <w:pPr>
        <w:spacing w:line="240" w:lineRule="auto"/>
        <w:jc w:val="both"/>
        <w:rPr>
          <w:rFonts w:ascii="Arial" w:hAnsi="Arial" w:cs="Arial"/>
          <w:bCs/>
          <w:sz w:val="20"/>
          <w:szCs w:val="20"/>
        </w:rPr>
      </w:pPr>
    </w:p>
    <w:p w14:paraId="108B627B" w14:textId="77777777" w:rsidR="002C43AB" w:rsidRPr="00543DA9" w:rsidRDefault="002C43AB" w:rsidP="002C43AB">
      <w:pPr>
        <w:spacing w:line="240" w:lineRule="auto"/>
        <w:jc w:val="both"/>
        <w:rPr>
          <w:rFonts w:ascii="Arial" w:hAnsi="Arial" w:cs="Arial"/>
          <w:bCs/>
          <w:sz w:val="20"/>
          <w:szCs w:val="20"/>
        </w:rPr>
      </w:pPr>
      <w:r w:rsidRPr="00543DA9">
        <w:rPr>
          <w:rFonts w:ascii="Arial" w:hAnsi="Arial" w:cs="Arial"/>
          <w:bCs/>
          <w:sz w:val="20"/>
          <w:szCs w:val="20"/>
        </w:rPr>
        <w:t>Serán seleccionados para la siguiente fase un máximo de 10 proyectos que serán ordenados de mayor a menor puntuación, tal y como se indica en el apartado 6.2. de las presentes bases.</w:t>
      </w:r>
    </w:p>
    <w:p w14:paraId="602C1D12" w14:textId="77777777" w:rsidR="00D675FF" w:rsidRPr="00543DA9" w:rsidRDefault="00D675FF" w:rsidP="002C43AB">
      <w:pPr>
        <w:spacing w:line="240" w:lineRule="auto"/>
        <w:jc w:val="both"/>
        <w:rPr>
          <w:rFonts w:ascii="Arial" w:hAnsi="Arial" w:cs="Arial"/>
          <w:b/>
          <w:bCs/>
          <w:sz w:val="20"/>
          <w:szCs w:val="20"/>
        </w:rPr>
      </w:pPr>
    </w:p>
    <w:p w14:paraId="73935CF6" w14:textId="77777777" w:rsidR="0089528D" w:rsidRPr="00543DA9" w:rsidRDefault="0089528D" w:rsidP="002C43AB">
      <w:pPr>
        <w:spacing w:line="240" w:lineRule="auto"/>
        <w:jc w:val="both"/>
        <w:rPr>
          <w:rFonts w:ascii="Arial" w:hAnsi="Arial" w:cs="Arial"/>
          <w:b/>
          <w:bCs/>
          <w:sz w:val="20"/>
          <w:szCs w:val="20"/>
        </w:rPr>
      </w:pPr>
    </w:p>
    <w:p w14:paraId="7613A733" w14:textId="77777777" w:rsidR="0089528D" w:rsidRPr="00543DA9" w:rsidRDefault="0089528D" w:rsidP="002C43AB">
      <w:pPr>
        <w:spacing w:line="240" w:lineRule="auto"/>
        <w:jc w:val="both"/>
        <w:rPr>
          <w:rFonts w:ascii="Arial" w:hAnsi="Arial" w:cs="Arial"/>
          <w:b/>
          <w:bCs/>
          <w:sz w:val="20"/>
          <w:szCs w:val="20"/>
        </w:rPr>
      </w:pPr>
    </w:p>
    <w:p w14:paraId="536BC2A9" w14:textId="77777777" w:rsidR="0089528D" w:rsidRPr="00543DA9" w:rsidRDefault="0089528D" w:rsidP="002C43AB">
      <w:pPr>
        <w:spacing w:line="240" w:lineRule="auto"/>
        <w:jc w:val="both"/>
        <w:rPr>
          <w:rFonts w:ascii="Arial" w:hAnsi="Arial" w:cs="Arial"/>
          <w:b/>
          <w:bCs/>
          <w:sz w:val="20"/>
          <w:szCs w:val="20"/>
        </w:rPr>
      </w:pPr>
    </w:p>
    <w:p w14:paraId="4E4DBB7C" w14:textId="77777777" w:rsidR="002C43AB" w:rsidRPr="00543DA9" w:rsidRDefault="002C43AB" w:rsidP="002C43AB">
      <w:pPr>
        <w:spacing w:line="240" w:lineRule="auto"/>
        <w:jc w:val="both"/>
        <w:rPr>
          <w:rFonts w:ascii="Arial" w:hAnsi="Arial" w:cs="Arial"/>
          <w:b/>
          <w:bCs/>
          <w:sz w:val="20"/>
          <w:szCs w:val="20"/>
        </w:rPr>
      </w:pPr>
      <w:r w:rsidRPr="00543DA9">
        <w:rPr>
          <w:rFonts w:ascii="Arial" w:hAnsi="Arial" w:cs="Arial"/>
          <w:b/>
          <w:bCs/>
          <w:sz w:val="20"/>
          <w:szCs w:val="20"/>
        </w:rPr>
        <w:t>FASE 2: Selección de propuestas</w:t>
      </w:r>
    </w:p>
    <w:p w14:paraId="171E63BC" w14:textId="77777777" w:rsidR="002C43AB" w:rsidRPr="00543DA9" w:rsidRDefault="002C43AB" w:rsidP="002C43AB">
      <w:pPr>
        <w:spacing w:line="240" w:lineRule="auto"/>
        <w:jc w:val="both"/>
        <w:rPr>
          <w:rFonts w:ascii="Arial" w:hAnsi="Arial" w:cs="Arial"/>
          <w:bCs/>
          <w:sz w:val="20"/>
          <w:szCs w:val="20"/>
        </w:rPr>
      </w:pPr>
      <w:r w:rsidRPr="00543DA9">
        <w:rPr>
          <w:rFonts w:ascii="Arial" w:hAnsi="Arial" w:cs="Arial"/>
          <w:bCs/>
          <w:sz w:val="20"/>
          <w:szCs w:val="20"/>
        </w:rPr>
        <w:t>La valoración de cada propuesta de la Fase 2 se efectuará según los criterios de evaluación siguientes:</w:t>
      </w:r>
    </w:p>
    <w:tbl>
      <w:tblPr>
        <w:tblW w:w="8895" w:type="dxa"/>
        <w:tblInd w:w="116" w:type="dxa"/>
        <w:tblLayout w:type="fixed"/>
        <w:tblCellMar>
          <w:left w:w="0" w:type="dxa"/>
          <w:right w:w="0" w:type="dxa"/>
        </w:tblCellMar>
        <w:tblLook w:val="01E0" w:firstRow="1" w:lastRow="1" w:firstColumn="1" w:lastColumn="1" w:noHBand="0" w:noVBand="0"/>
      </w:tblPr>
      <w:tblGrid>
        <w:gridCol w:w="4995"/>
        <w:gridCol w:w="1701"/>
        <w:gridCol w:w="2199"/>
      </w:tblGrid>
      <w:tr w:rsidR="002C43AB" w:rsidRPr="00543DA9" w14:paraId="32C6E8F4" w14:textId="77777777" w:rsidTr="0089528D">
        <w:trPr>
          <w:trHeight w:hRule="exact" w:val="274"/>
        </w:trPr>
        <w:tc>
          <w:tcPr>
            <w:tcW w:w="4995" w:type="dxa"/>
            <w:tcBorders>
              <w:top w:val="single" w:sz="8" w:space="0" w:color="000000"/>
              <w:left w:val="single" w:sz="8" w:space="0" w:color="000000"/>
              <w:bottom w:val="single" w:sz="8" w:space="0" w:color="000000"/>
              <w:right w:val="single" w:sz="6" w:space="0" w:color="000000"/>
            </w:tcBorders>
            <w:hideMark/>
          </w:tcPr>
          <w:p w14:paraId="03E4D50E" w14:textId="77777777" w:rsidR="002C43AB" w:rsidRPr="00543DA9" w:rsidRDefault="002C43AB">
            <w:pPr>
              <w:pStyle w:val="TableParagraph"/>
              <w:spacing w:before="14" w:line="256" w:lineRule="auto"/>
              <w:ind w:left="130"/>
              <w:rPr>
                <w:rFonts w:ascii="Arial" w:hAnsi="Arial" w:cs="Arial"/>
                <w:b/>
                <w:sz w:val="20"/>
                <w:szCs w:val="20"/>
                <w:lang w:val="es-ES"/>
              </w:rPr>
            </w:pPr>
            <w:bookmarkStart w:id="8" w:name="_Hlk124325140"/>
            <w:r w:rsidRPr="00543DA9">
              <w:rPr>
                <w:rFonts w:ascii="Arial" w:hAnsi="Arial" w:cs="Arial"/>
                <w:b/>
                <w:color w:val="010101"/>
                <w:sz w:val="20"/>
                <w:szCs w:val="20"/>
                <w:lang w:val="es-ES"/>
              </w:rPr>
              <w:t xml:space="preserve">Criterio 1. </w:t>
            </w:r>
            <w:r w:rsidRPr="00543DA9">
              <w:rPr>
                <w:rFonts w:ascii="Arial" w:hAnsi="Arial" w:cs="Arial"/>
                <w:b/>
                <w:sz w:val="20"/>
                <w:szCs w:val="20"/>
                <w:lang w:val="es-ES"/>
              </w:rPr>
              <w:t>Excelencia del proyecto</w:t>
            </w:r>
          </w:p>
        </w:tc>
        <w:tc>
          <w:tcPr>
            <w:tcW w:w="1701" w:type="dxa"/>
            <w:tcBorders>
              <w:top w:val="single" w:sz="8" w:space="0" w:color="000000"/>
              <w:left w:val="single" w:sz="6" w:space="0" w:color="000000"/>
              <w:bottom w:val="single" w:sz="8" w:space="0" w:color="000000"/>
              <w:right w:val="single" w:sz="4" w:space="0" w:color="auto"/>
            </w:tcBorders>
            <w:hideMark/>
          </w:tcPr>
          <w:p w14:paraId="7CCE1E93" w14:textId="77777777" w:rsidR="002C43AB" w:rsidRPr="00543DA9" w:rsidRDefault="002C43AB">
            <w:pPr>
              <w:pStyle w:val="TableParagraph"/>
              <w:spacing w:before="10" w:line="256" w:lineRule="auto"/>
              <w:ind w:left="149"/>
              <w:rPr>
                <w:rFonts w:ascii="Arial" w:hAnsi="Arial" w:cs="Arial"/>
                <w:color w:val="386091"/>
                <w:sz w:val="20"/>
                <w:szCs w:val="20"/>
                <w:lang w:val="es-ES"/>
              </w:rPr>
            </w:pPr>
            <w:r w:rsidRPr="00543DA9">
              <w:rPr>
                <w:rFonts w:ascii="Arial" w:hAnsi="Arial" w:cs="Arial"/>
                <w:color w:val="386091"/>
                <w:sz w:val="20"/>
                <w:szCs w:val="20"/>
                <w:lang w:val="es-ES"/>
              </w:rPr>
              <w:t>Valor*</w:t>
            </w:r>
          </w:p>
        </w:tc>
        <w:tc>
          <w:tcPr>
            <w:tcW w:w="2199" w:type="dxa"/>
            <w:tcBorders>
              <w:top w:val="single" w:sz="4" w:space="0" w:color="auto"/>
              <w:left w:val="single" w:sz="4" w:space="0" w:color="auto"/>
              <w:bottom w:val="single" w:sz="4" w:space="0" w:color="auto"/>
              <w:right w:val="single" w:sz="4" w:space="0" w:color="auto"/>
            </w:tcBorders>
          </w:tcPr>
          <w:p w14:paraId="0A77D8DA" w14:textId="77777777" w:rsidR="002C43AB" w:rsidRPr="00543DA9" w:rsidRDefault="002C43AB">
            <w:pPr>
              <w:rPr>
                <w:rFonts w:ascii="Arial" w:hAnsi="Arial" w:cs="Arial"/>
                <w:sz w:val="20"/>
                <w:szCs w:val="20"/>
              </w:rPr>
            </w:pPr>
          </w:p>
        </w:tc>
      </w:tr>
      <w:tr w:rsidR="002C43AB" w:rsidRPr="00543DA9" w14:paraId="21E1033F" w14:textId="77777777" w:rsidTr="0089528D">
        <w:trPr>
          <w:trHeight w:val="340"/>
        </w:trPr>
        <w:tc>
          <w:tcPr>
            <w:tcW w:w="8895" w:type="dxa"/>
            <w:gridSpan w:val="3"/>
            <w:tcBorders>
              <w:top w:val="single" w:sz="8" w:space="0" w:color="000000"/>
              <w:left w:val="single" w:sz="8" w:space="0" w:color="000000"/>
              <w:bottom w:val="single" w:sz="8" w:space="0" w:color="000000"/>
              <w:right w:val="single" w:sz="4" w:space="0" w:color="auto"/>
            </w:tcBorders>
            <w:shd w:val="clear" w:color="auto" w:fill="D5DCE4" w:themeFill="text2" w:themeFillTint="33"/>
            <w:hideMark/>
          </w:tcPr>
          <w:p w14:paraId="13E3B69B" w14:textId="77777777" w:rsidR="002C43AB" w:rsidRPr="00543DA9" w:rsidRDefault="002C43AB">
            <w:pPr>
              <w:rPr>
                <w:rFonts w:ascii="Arial" w:hAnsi="Arial" w:cs="Arial"/>
                <w:sz w:val="20"/>
                <w:szCs w:val="20"/>
              </w:rPr>
            </w:pPr>
            <w:r w:rsidRPr="00543DA9">
              <w:rPr>
                <w:rFonts w:ascii="Arial" w:hAnsi="Arial" w:cs="Arial"/>
                <w:color w:val="000000"/>
                <w:sz w:val="20"/>
                <w:szCs w:val="20"/>
              </w:rPr>
              <w:t xml:space="preserve">  </w:t>
            </w:r>
            <w:r w:rsidRPr="00543DA9">
              <w:rPr>
                <w:rFonts w:ascii="Arial" w:hAnsi="Arial" w:cs="Arial"/>
                <w:b/>
                <w:bCs/>
                <w:color w:val="000000"/>
                <w:sz w:val="20"/>
                <w:szCs w:val="20"/>
              </w:rPr>
              <w:t>Subcriterio</w:t>
            </w:r>
          </w:p>
        </w:tc>
      </w:tr>
      <w:tr w:rsidR="002C43AB" w:rsidRPr="00543DA9" w14:paraId="4D6FAED4" w14:textId="77777777" w:rsidTr="0089528D">
        <w:trPr>
          <w:trHeight w:hRule="exact" w:val="808"/>
        </w:trPr>
        <w:tc>
          <w:tcPr>
            <w:tcW w:w="4995" w:type="dxa"/>
            <w:tcBorders>
              <w:top w:val="single" w:sz="8" w:space="0" w:color="000000"/>
              <w:left w:val="single" w:sz="8" w:space="0" w:color="000000"/>
              <w:bottom w:val="single" w:sz="8" w:space="0" w:color="000000"/>
              <w:right w:val="single" w:sz="6" w:space="0" w:color="000000"/>
            </w:tcBorders>
            <w:shd w:val="clear" w:color="auto" w:fill="D5DCE4" w:themeFill="text2" w:themeFillTint="33"/>
          </w:tcPr>
          <w:p w14:paraId="50463E6F" w14:textId="77777777" w:rsidR="002C43AB" w:rsidRPr="00543DA9" w:rsidRDefault="002C43AB" w:rsidP="002C43AB">
            <w:pPr>
              <w:pStyle w:val="ListParagraph"/>
              <w:numPr>
                <w:ilvl w:val="0"/>
                <w:numId w:val="45"/>
              </w:numPr>
              <w:spacing w:line="240" w:lineRule="auto"/>
              <w:ind w:right="113"/>
              <w:jc w:val="both"/>
              <w:rPr>
                <w:rFonts w:ascii="Arial" w:hAnsi="Arial" w:cs="Arial"/>
                <w:color w:val="000000"/>
                <w:sz w:val="20"/>
                <w:szCs w:val="20"/>
              </w:rPr>
            </w:pPr>
            <w:bookmarkStart w:id="9" w:name="_Hlk124869484"/>
            <w:r w:rsidRPr="00543DA9">
              <w:rPr>
                <w:rFonts w:ascii="Arial" w:hAnsi="Arial" w:cs="Arial"/>
                <w:color w:val="000000"/>
                <w:sz w:val="20"/>
                <w:szCs w:val="20"/>
              </w:rPr>
              <w:t xml:space="preserve">Claridad y relevancia de los objetivos y resultados del proyecto. </w:t>
            </w:r>
            <w:bookmarkEnd w:id="9"/>
          </w:p>
          <w:p w14:paraId="31D60B28" w14:textId="77777777" w:rsidR="002C43AB" w:rsidRPr="00543DA9" w:rsidRDefault="002C43AB">
            <w:pPr>
              <w:pStyle w:val="TableParagraph"/>
              <w:spacing w:before="17" w:line="256" w:lineRule="auto"/>
              <w:ind w:right="113"/>
              <w:jc w:val="both"/>
              <w:rPr>
                <w:rFonts w:ascii="Arial" w:hAnsi="Arial" w:cs="Arial"/>
                <w:sz w:val="20"/>
                <w:szCs w:val="20"/>
                <w:lang w:val="es-ES"/>
              </w:rPr>
            </w:pPr>
          </w:p>
        </w:tc>
        <w:tc>
          <w:tcPr>
            <w:tcW w:w="1701" w:type="dxa"/>
            <w:tcBorders>
              <w:top w:val="single" w:sz="8" w:space="0" w:color="000000"/>
              <w:left w:val="single" w:sz="6" w:space="0" w:color="000000"/>
              <w:bottom w:val="single" w:sz="8" w:space="0" w:color="000000"/>
              <w:right w:val="single" w:sz="4" w:space="0" w:color="auto"/>
            </w:tcBorders>
            <w:shd w:val="clear" w:color="auto" w:fill="D5DCE4" w:themeFill="text2" w:themeFillTint="33"/>
          </w:tcPr>
          <w:p w14:paraId="7B76C768" w14:textId="77777777" w:rsidR="002C43AB" w:rsidRPr="00543DA9" w:rsidRDefault="002C43AB">
            <w:pPr>
              <w:rPr>
                <w:rFonts w:ascii="Arial" w:hAnsi="Arial" w:cs="Arial"/>
                <w:sz w:val="20"/>
                <w:szCs w:val="20"/>
              </w:rPr>
            </w:pPr>
          </w:p>
        </w:tc>
        <w:tc>
          <w:tcPr>
            <w:tcW w:w="2199"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6CCE4BC" w14:textId="77777777" w:rsidR="002C43AB" w:rsidRPr="00543DA9" w:rsidRDefault="002C43AB">
            <w:pPr>
              <w:rPr>
                <w:rFonts w:ascii="Arial" w:hAnsi="Arial" w:cs="Arial"/>
                <w:sz w:val="20"/>
                <w:szCs w:val="20"/>
              </w:rPr>
            </w:pPr>
            <w:r w:rsidRPr="00543DA9">
              <w:rPr>
                <w:rFonts w:ascii="Arial" w:hAnsi="Arial" w:cs="Arial"/>
                <w:sz w:val="20"/>
                <w:szCs w:val="20"/>
              </w:rPr>
              <w:t>Máximo de 5 puntos</w:t>
            </w:r>
          </w:p>
        </w:tc>
      </w:tr>
      <w:tr w:rsidR="002C43AB" w:rsidRPr="00543DA9" w14:paraId="002336FF" w14:textId="77777777" w:rsidTr="0089528D">
        <w:tc>
          <w:tcPr>
            <w:tcW w:w="4995" w:type="dxa"/>
            <w:tcBorders>
              <w:top w:val="single" w:sz="8" w:space="0" w:color="000000"/>
              <w:left w:val="single" w:sz="8" w:space="0" w:color="000000"/>
              <w:bottom w:val="single" w:sz="6" w:space="0" w:color="000000"/>
              <w:right w:val="single" w:sz="6" w:space="0" w:color="000000"/>
            </w:tcBorders>
            <w:hideMark/>
          </w:tcPr>
          <w:p w14:paraId="5092CD23" w14:textId="77777777" w:rsidR="002C43AB" w:rsidRPr="00543DA9" w:rsidRDefault="002C43AB" w:rsidP="002C43AB">
            <w:pPr>
              <w:pStyle w:val="ListParagraph"/>
              <w:numPr>
                <w:ilvl w:val="0"/>
                <w:numId w:val="45"/>
              </w:numPr>
              <w:spacing w:line="240" w:lineRule="auto"/>
            </w:pPr>
            <w:bookmarkStart w:id="10" w:name="_Hlk124869495"/>
            <w:r w:rsidRPr="00543DA9">
              <w:rPr>
                <w:rFonts w:ascii="Arial" w:hAnsi="Arial" w:cs="Arial"/>
                <w:sz w:val="20"/>
                <w:szCs w:val="20"/>
              </w:rPr>
              <w:t>Madurez y viabilidad de la solución propuesta. Credibilidad de la metodología propuesta y de los pilotos/demostradores requeridos.</w:t>
            </w:r>
            <w:bookmarkEnd w:id="10"/>
          </w:p>
        </w:tc>
        <w:tc>
          <w:tcPr>
            <w:tcW w:w="1701" w:type="dxa"/>
            <w:tcBorders>
              <w:top w:val="single" w:sz="8" w:space="0" w:color="000000"/>
              <w:left w:val="single" w:sz="6" w:space="0" w:color="000000"/>
              <w:bottom w:val="single" w:sz="6" w:space="0" w:color="000000"/>
              <w:right w:val="single" w:sz="4" w:space="0" w:color="auto"/>
            </w:tcBorders>
          </w:tcPr>
          <w:p w14:paraId="2AD4948D" w14:textId="77777777" w:rsidR="002C43AB" w:rsidRPr="00543DA9" w:rsidRDefault="002C43AB">
            <w:pPr>
              <w:rPr>
                <w:rFonts w:ascii="Arial" w:hAnsi="Arial" w:cs="Arial"/>
                <w:sz w:val="20"/>
                <w:szCs w:val="20"/>
              </w:rPr>
            </w:pPr>
          </w:p>
        </w:tc>
        <w:tc>
          <w:tcPr>
            <w:tcW w:w="2199" w:type="dxa"/>
            <w:tcBorders>
              <w:top w:val="single" w:sz="4" w:space="0" w:color="auto"/>
              <w:left w:val="single" w:sz="4" w:space="0" w:color="auto"/>
              <w:bottom w:val="single" w:sz="4" w:space="0" w:color="auto"/>
              <w:right w:val="single" w:sz="4" w:space="0" w:color="auto"/>
            </w:tcBorders>
            <w:hideMark/>
          </w:tcPr>
          <w:p w14:paraId="3853C116" w14:textId="77777777" w:rsidR="002C43AB" w:rsidRPr="00543DA9" w:rsidRDefault="002C43AB">
            <w:pPr>
              <w:rPr>
                <w:rFonts w:ascii="Arial" w:hAnsi="Arial" w:cs="Arial"/>
                <w:sz w:val="20"/>
                <w:szCs w:val="20"/>
              </w:rPr>
            </w:pPr>
            <w:r w:rsidRPr="00543DA9">
              <w:rPr>
                <w:rFonts w:ascii="Arial" w:hAnsi="Arial" w:cs="Arial"/>
                <w:sz w:val="20"/>
                <w:szCs w:val="20"/>
              </w:rPr>
              <w:t>Máximo de 5 puntos</w:t>
            </w:r>
          </w:p>
        </w:tc>
      </w:tr>
      <w:tr w:rsidR="002C43AB" w:rsidRPr="00543DA9" w14:paraId="15048C9D" w14:textId="77777777" w:rsidTr="0089528D">
        <w:tc>
          <w:tcPr>
            <w:tcW w:w="4995" w:type="dxa"/>
            <w:tcBorders>
              <w:top w:val="single" w:sz="6" w:space="0" w:color="000000"/>
              <w:left w:val="single" w:sz="8" w:space="0" w:color="000000"/>
              <w:bottom w:val="single" w:sz="8" w:space="0" w:color="000000"/>
              <w:right w:val="single" w:sz="6" w:space="0" w:color="000000"/>
            </w:tcBorders>
            <w:shd w:val="clear" w:color="auto" w:fill="D5DCE4" w:themeFill="text2" w:themeFillTint="33"/>
            <w:hideMark/>
          </w:tcPr>
          <w:p w14:paraId="62018B7C" w14:textId="77777777" w:rsidR="002C43AB" w:rsidRPr="00543DA9" w:rsidRDefault="002C43AB" w:rsidP="002C43AB">
            <w:pPr>
              <w:pStyle w:val="ListParagraph"/>
              <w:numPr>
                <w:ilvl w:val="0"/>
                <w:numId w:val="45"/>
              </w:numPr>
              <w:spacing w:line="240" w:lineRule="auto"/>
              <w:ind w:right="113"/>
              <w:jc w:val="both"/>
              <w:rPr>
                <w:rFonts w:ascii="Arial" w:hAnsi="Arial" w:cs="Arial"/>
                <w:sz w:val="20"/>
                <w:szCs w:val="20"/>
              </w:rPr>
            </w:pPr>
            <w:r w:rsidRPr="00543DA9">
              <w:rPr>
                <w:rFonts w:ascii="Arial" w:hAnsi="Arial" w:cs="Arial"/>
                <w:sz w:val="20"/>
                <w:szCs w:val="20"/>
              </w:rPr>
              <w:t xml:space="preserve">Adhesión de entidades usuarias representativas que confirmen su validez </w:t>
            </w:r>
            <w:proofErr w:type="spellStart"/>
            <w:r w:rsidRPr="00543DA9">
              <w:rPr>
                <w:rFonts w:ascii="Arial" w:hAnsi="Arial" w:cs="Arial"/>
                <w:sz w:val="20"/>
                <w:szCs w:val="20"/>
              </w:rPr>
              <w:t>y</w:t>
            </w:r>
            <w:proofErr w:type="spellEnd"/>
            <w:r w:rsidRPr="00543DA9">
              <w:rPr>
                <w:rFonts w:ascii="Arial" w:hAnsi="Arial" w:cs="Arial"/>
                <w:sz w:val="20"/>
                <w:szCs w:val="20"/>
              </w:rPr>
              <w:t xml:space="preserve"> interés de la solución propuesta.</w:t>
            </w:r>
          </w:p>
        </w:tc>
        <w:tc>
          <w:tcPr>
            <w:tcW w:w="1701" w:type="dxa"/>
            <w:tcBorders>
              <w:top w:val="single" w:sz="6" w:space="0" w:color="000000"/>
              <w:left w:val="single" w:sz="6" w:space="0" w:color="000000"/>
              <w:bottom w:val="single" w:sz="8" w:space="0" w:color="000000"/>
              <w:right w:val="single" w:sz="4" w:space="0" w:color="auto"/>
            </w:tcBorders>
            <w:shd w:val="clear" w:color="auto" w:fill="D5DCE4" w:themeFill="text2" w:themeFillTint="33"/>
          </w:tcPr>
          <w:p w14:paraId="7050EC63" w14:textId="77777777" w:rsidR="002C43AB" w:rsidRPr="00543DA9" w:rsidRDefault="002C43AB">
            <w:pPr>
              <w:rPr>
                <w:rFonts w:ascii="Arial" w:hAnsi="Arial" w:cs="Arial"/>
                <w:sz w:val="20"/>
                <w:szCs w:val="20"/>
              </w:rPr>
            </w:pPr>
          </w:p>
        </w:tc>
        <w:tc>
          <w:tcPr>
            <w:tcW w:w="2199"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B89801B" w14:textId="77777777" w:rsidR="002C43AB" w:rsidRPr="00543DA9" w:rsidRDefault="002C43AB">
            <w:pPr>
              <w:rPr>
                <w:rFonts w:ascii="Arial" w:hAnsi="Arial" w:cs="Arial"/>
                <w:sz w:val="20"/>
                <w:szCs w:val="20"/>
              </w:rPr>
            </w:pPr>
            <w:r w:rsidRPr="00543DA9">
              <w:rPr>
                <w:rFonts w:ascii="Arial" w:hAnsi="Arial" w:cs="Arial"/>
                <w:sz w:val="20"/>
                <w:szCs w:val="20"/>
              </w:rPr>
              <w:t>Máximo de 5 puntos</w:t>
            </w:r>
          </w:p>
        </w:tc>
      </w:tr>
      <w:tr w:rsidR="002C43AB" w:rsidRPr="00543DA9" w14:paraId="1F92DD4E" w14:textId="77777777" w:rsidTr="0089528D">
        <w:tc>
          <w:tcPr>
            <w:tcW w:w="4995" w:type="dxa"/>
            <w:tcBorders>
              <w:top w:val="single" w:sz="6" w:space="0" w:color="000000"/>
              <w:left w:val="single" w:sz="8" w:space="0" w:color="000000"/>
              <w:bottom w:val="single" w:sz="8" w:space="0" w:color="000000"/>
              <w:right w:val="single" w:sz="6" w:space="0" w:color="000000"/>
            </w:tcBorders>
            <w:hideMark/>
          </w:tcPr>
          <w:p w14:paraId="6A931FCD" w14:textId="75183829" w:rsidR="002C43AB" w:rsidRPr="00543DA9" w:rsidRDefault="001C0778" w:rsidP="002C43AB">
            <w:pPr>
              <w:pStyle w:val="TableParagraph"/>
              <w:numPr>
                <w:ilvl w:val="0"/>
                <w:numId w:val="45"/>
              </w:numPr>
              <w:spacing w:before="17" w:after="160" w:line="256" w:lineRule="auto"/>
              <w:ind w:right="113"/>
              <w:jc w:val="both"/>
              <w:rPr>
                <w:rFonts w:ascii="Arial" w:hAnsi="Arial" w:cs="Arial"/>
                <w:sz w:val="20"/>
                <w:szCs w:val="20"/>
                <w:lang w:val="es-ES"/>
              </w:rPr>
            </w:pPr>
            <w:r>
              <w:rPr>
                <w:rFonts w:ascii="Arial" w:hAnsi="Arial" w:cs="Arial"/>
                <w:sz w:val="20"/>
                <w:szCs w:val="20"/>
                <w:lang w:val="es-ES"/>
              </w:rPr>
              <w:t>Componente</w:t>
            </w:r>
            <w:r w:rsidR="002C43AB" w:rsidRPr="00543DA9">
              <w:rPr>
                <w:rFonts w:ascii="Arial" w:hAnsi="Arial" w:cs="Arial"/>
                <w:sz w:val="20"/>
                <w:szCs w:val="20"/>
                <w:lang w:val="es-ES"/>
              </w:rPr>
              <w:t xml:space="preserve"> innovador y diferencial de la solución propuesta.</w:t>
            </w:r>
          </w:p>
        </w:tc>
        <w:tc>
          <w:tcPr>
            <w:tcW w:w="1701" w:type="dxa"/>
            <w:tcBorders>
              <w:top w:val="single" w:sz="6" w:space="0" w:color="000000"/>
              <w:left w:val="single" w:sz="6" w:space="0" w:color="000000"/>
              <w:bottom w:val="single" w:sz="8" w:space="0" w:color="000000"/>
              <w:right w:val="single" w:sz="4" w:space="0" w:color="auto"/>
            </w:tcBorders>
          </w:tcPr>
          <w:p w14:paraId="2937E13A" w14:textId="77777777" w:rsidR="002C43AB" w:rsidRPr="00543DA9" w:rsidRDefault="002C43AB">
            <w:pPr>
              <w:rPr>
                <w:rFonts w:ascii="Arial" w:hAnsi="Arial" w:cs="Arial"/>
                <w:sz w:val="20"/>
                <w:szCs w:val="20"/>
              </w:rPr>
            </w:pPr>
          </w:p>
        </w:tc>
        <w:tc>
          <w:tcPr>
            <w:tcW w:w="2199" w:type="dxa"/>
            <w:tcBorders>
              <w:top w:val="single" w:sz="4" w:space="0" w:color="auto"/>
              <w:left w:val="single" w:sz="4" w:space="0" w:color="auto"/>
              <w:bottom w:val="single" w:sz="4" w:space="0" w:color="auto"/>
              <w:right w:val="single" w:sz="4" w:space="0" w:color="auto"/>
            </w:tcBorders>
            <w:hideMark/>
          </w:tcPr>
          <w:p w14:paraId="5FC83B2B" w14:textId="77777777" w:rsidR="002C43AB" w:rsidRPr="00543DA9" w:rsidRDefault="002C43AB">
            <w:pPr>
              <w:rPr>
                <w:rFonts w:ascii="Arial" w:hAnsi="Arial" w:cs="Arial"/>
                <w:sz w:val="20"/>
                <w:szCs w:val="20"/>
              </w:rPr>
            </w:pPr>
            <w:r w:rsidRPr="00543DA9">
              <w:rPr>
                <w:rFonts w:ascii="Arial" w:hAnsi="Arial" w:cs="Arial"/>
                <w:sz w:val="20"/>
                <w:szCs w:val="20"/>
              </w:rPr>
              <w:t>Máximo de 5 puntos</w:t>
            </w:r>
          </w:p>
        </w:tc>
      </w:tr>
      <w:tr w:rsidR="002C43AB" w:rsidRPr="00543DA9" w14:paraId="746900B3" w14:textId="77777777" w:rsidTr="0089528D">
        <w:tc>
          <w:tcPr>
            <w:tcW w:w="4995" w:type="dxa"/>
            <w:tcBorders>
              <w:top w:val="single" w:sz="6" w:space="0" w:color="000000"/>
              <w:left w:val="single" w:sz="8" w:space="0" w:color="000000"/>
              <w:bottom w:val="single" w:sz="8" w:space="0" w:color="000000"/>
              <w:right w:val="single" w:sz="6" w:space="0" w:color="000000"/>
            </w:tcBorders>
            <w:hideMark/>
          </w:tcPr>
          <w:p w14:paraId="0D14C3BF" w14:textId="7360B045" w:rsidR="002C43AB" w:rsidRPr="00543DA9" w:rsidRDefault="005F6FC9" w:rsidP="002C43AB">
            <w:pPr>
              <w:pStyle w:val="TableParagraph"/>
              <w:numPr>
                <w:ilvl w:val="0"/>
                <w:numId w:val="45"/>
              </w:numPr>
              <w:spacing w:before="17" w:after="160" w:line="256" w:lineRule="auto"/>
              <w:ind w:right="113"/>
              <w:jc w:val="both"/>
              <w:rPr>
                <w:rFonts w:ascii="Arial" w:hAnsi="Arial" w:cs="Arial"/>
                <w:sz w:val="20"/>
                <w:szCs w:val="20"/>
                <w:lang w:val="es-ES"/>
              </w:rPr>
            </w:pPr>
            <w:bookmarkStart w:id="11" w:name="OLE_LINK23"/>
            <w:bookmarkStart w:id="12" w:name="_Hlk124869516"/>
            <w:bookmarkStart w:id="13" w:name="OLE_LINK40"/>
            <w:bookmarkStart w:id="14" w:name="OLE_LINK39"/>
            <w:r w:rsidRPr="00543DA9">
              <w:rPr>
                <w:rFonts w:ascii="Arial" w:hAnsi="Arial" w:cs="Arial"/>
                <w:color w:val="000000" w:themeColor="text1"/>
                <w:sz w:val="20"/>
                <w:szCs w:val="20"/>
                <w:lang w:val="es-ES"/>
              </w:rPr>
              <w:t>Robustez</w:t>
            </w:r>
            <w:r w:rsidR="002C43AB" w:rsidRPr="00543DA9">
              <w:rPr>
                <w:rFonts w:ascii="Arial" w:hAnsi="Arial" w:cs="Arial"/>
                <w:color w:val="000000" w:themeColor="text1"/>
                <w:sz w:val="20"/>
                <w:szCs w:val="20"/>
                <w:lang w:val="es-ES"/>
              </w:rPr>
              <w:t xml:space="preserve"> y fiabilidad (tecnológicas y sociales) de las tecnologías a utilizar en la solución propuesta (p. ej. para garantizar un bajo nivel de error)</w:t>
            </w:r>
            <w:r w:rsidR="002C43AB" w:rsidRPr="00543DA9">
              <w:rPr>
                <w:rFonts w:ascii="Arial" w:hAnsi="Arial" w:cs="Arial"/>
                <w:sz w:val="20"/>
                <w:szCs w:val="20"/>
                <w:lang w:val="es-ES"/>
              </w:rPr>
              <w:t>.</w:t>
            </w:r>
            <w:bookmarkEnd w:id="11"/>
            <w:bookmarkEnd w:id="12"/>
          </w:p>
        </w:tc>
        <w:tc>
          <w:tcPr>
            <w:tcW w:w="1701" w:type="dxa"/>
            <w:tcBorders>
              <w:top w:val="single" w:sz="6" w:space="0" w:color="000000"/>
              <w:left w:val="single" w:sz="6" w:space="0" w:color="000000"/>
              <w:bottom w:val="single" w:sz="8" w:space="0" w:color="000000"/>
              <w:right w:val="single" w:sz="4" w:space="0" w:color="auto"/>
            </w:tcBorders>
          </w:tcPr>
          <w:p w14:paraId="70A62597" w14:textId="77777777" w:rsidR="002C43AB" w:rsidRPr="00543DA9" w:rsidRDefault="002C43AB">
            <w:pPr>
              <w:rPr>
                <w:rFonts w:ascii="Arial" w:hAnsi="Arial" w:cs="Arial"/>
                <w:sz w:val="20"/>
                <w:szCs w:val="20"/>
              </w:rPr>
            </w:pPr>
          </w:p>
        </w:tc>
        <w:tc>
          <w:tcPr>
            <w:tcW w:w="2199" w:type="dxa"/>
            <w:tcBorders>
              <w:top w:val="single" w:sz="4" w:space="0" w:color="auto"/>
              <w:left w:val="single" w:sz="4" w:space="0" w:color="auto"/>
              <w:bottom w:val="single" w:sz="4" w:space="0" w:color="auto"/>
              <w:right w:val="single" w:sz="4" w:space="0" w:color="auto"/>
            </w:tcBorders>
            <w:hideMark/>
          </w:tcPr>
          <w:p w14:paraId="30FCFC54" w14:textId="77777777" w:rsidR="002C43AB" w:rsidRPr="00543DA9" w:rsidRDefault="002C43AB">
            <w:pPr>
              <w:rPr>
                <w:rFonts w:ascii="Arial" w:hAnsi="Arial" w:cs="Arial"/>
                <w:sz w:val="20"/>
                <w:szCs w:val="20"/>
              </w:rPr>
            </w:pPr>
            <w:r w:rsidRPr="00543DA9">
              <w:rPr>
                <w:rFonts w:ascii="Arial" w:hAnsi="Arial" w:cs="Arial"/>
                <w:sz w:val="20"/>
                <w:szCs w:val="20"/>
              </w:rPr>
              <w:t>Máximo de 5 puntos</w:t>
            </w:r>
          </w:p>
        </w:tc>
        <w:bookmarkEnd w:id="13"/>
        <w:bookmarkEnd w:id="14"/>
      </w:tr>
      <w:tr w:rsidR="002C43AB" w:rsidRPr="00543DA9" w14:paraId="151AFAC8" w14:textId="77777777" w:rsidTr="0089528D">
        <w:trPr>
          <w:trHeight w:val="1496"/>
        </w:trPr>
        <w:tc>
          <w:tcPr>
            <w:tcW w:w="4995" w:type="dxa"/>
            <w:tcBorders>
              <w:top w:val="single" w:sz="8" w:space="0" w:color="000000"/>
              <w:left w:val="single" w:sz="8" w:space="0" w:color="000000"/>
              <w:bottom w:val="nil"/>
              <w:right w:val="single" w:sz="6" w:space="0" w:color="000000"/>
            </w:tcBorders>
            <w:shd w:val="clear" w:color="auto" w:fill="D5DCE4" w:themeFill="text2" w:themeFillTint="33"/>
          </w:tcPr>
          <w:p w14:paraId="7B4CB93A" w14:textId="77777777" w:rsidR="002C43AB" w:rsidRPr="00543DA9" w:rsidRDefault="002C43AB">
            <w:pPr>
              <w:pStyle w:val="TableParagraph"/>
              <w:spacing w:before="8" w:line="256" w:lineRule="auto"/>
              <w:ind w:left="97" w:right="113"/>
              <w:rPr>
                <w:rFonts w:ascii="Arial" w:hAnsi="Arial" w:cs="Arial"/>
                <w:b/>
                <w:color w:val="386091"/>
                <w:sz w:val="20"/>
                <w:szCs w:val="20"/>
                <w:lang w:val="es-ES"/>
              </w:rPr>
            </w:pPr>
          </w:p>
        </w:tc>
        <w:tc>
          <w:tcPr>
            <w:tcW w:w="1701" w:type="dxa"/>
            <w:tcBorders>
              <w:top w:val="single" w:sz="8" w:space="0" w:color="000000"/>
              <w:left w:val="single" w:sz="6" w:space="0" w:color="000000"/>
              <w:bottom w:val="nil"/>
              <w:right w:val="single" w:sz="6" w:space="0" w:color="000000"/>
            </w:tcBorders>
            <w:shd w:val="clear" w:color="auto" w:fill="D5DCE4" w:themeFill="text2" w:themeFillTint="33"/>
          </w:tcPr>
          <w:p w14:paraId="496ADCFB" w14:textId="77777777" w:rsidR="002C43AB" w:rsidRPr="00543DA9" w:rsidRDefault="002C43AB">
            <w:pPr>
              <w:pStyle w:val="TableParagraph"/>
              <w:spacing w:before="17" w:line="256" w:lineRule="auto"/>
              <w:ind w:left="97"/>
              <w:rPr>
                <w:rFonts w:ascii="Arial" w:hAnsi="Arial" w:cs="Arial"/>
                <w:b/>
                <w:bCs/>
                <w:sz w:val="20"/>
                <w:szCs w:val="20"/>
                <w:lang w:val="es-ES"/>
              </w:rPr>
            </w:pPr>
            <w:r w:rsidRPr="00543DA9">
              <w:rPr>
                <w:rFonts w:ascii="Arial" w:hAnsi="Arial" w:cs="Arial"/>
                <w:b/>
                <w:bCs/>
                <w:sz w:val="20"/>
                <w:szCs w:val="20"/>
                <w:lang w:val="es-ES"/>
              </w:rPr>
              <w:t>Valoración 1</w:t>
            </w:r>
          </w:p>
          <w:p w14:paraId="23AC6D37" w14:textId="77777777" w:rsidR="002C43AB" w:rsidRPr="00543DA9" w:rsidRDefault="002C43AB">
            <w:pPr>
              <w:pStyle w:val="TableParagraph"/>
              <w:spacing w:before="38" w:line="256" w:lineRule="auto"/>
              <w:ind w:left="110"/>
              <w:rPr>
                <w:rFonts w:ascii="Arial" w:hAnsi="Arial" w:cs="Arial"/>
                <w:sz w:val="20"/>
                <w:szCs w:val="20"/>
                <w:lang w:val="es-ES"/>
              </w:rPr>
            </w:pPr>
          </w:p>
          <w:p w14:paraId="28E69D44" w14:textId="77777777" w:rsidR="002C43AB" w:rsidRPr="00543DA9" w:rsidRDefault="002C43AB">
            <w:pPr>
              <w:rPr>
                <w:rFonts w:ascii="Arial" w:hAnsi="Arial" w:cs="Arial"/>
                <w:i/>
                <w:sz w:val="20"/>
                <w:szCs w:val="20"/>
              </w:rPr>
            </w:pPr>
          </w:p>
          <w:p w14:paraId="322BFBB7" w14:textId="77777777" w:rsidR="002C43AB" w:rsidRPr="00543DA9" w:rsidRDefault="002C43AB">
            <w:pPr>
              <w:rPr>
                <w:rFonts w:ascii="Arial" w:hAnsi="Arial" w:cs="Arial"/>
                <w:sz w:val="20"/>
                <w:szCs w:val="20"/>
              </w:rPr>
            </w:pPr>
            <w:r w:rsidRPr="00543DA9">
              <w:rPr>
                <w:rFonts w:ascii="Arial" w:hAnsi="Arial" w:cs="Arial"/>
                <w:i/>
                <w:sz w:val="20"/>
                <w:szCs w:val="20"/>
              </w:rPr>
              <w:t>Puntuación mínima por Criterio: ≥ 3,1</w:t>
            </w:r>
          </w:p>
        </w:tc>
        <w:tc>
          <w:tcPr>
            <w:tcW w:w="2199" w:type="dxa"/>
            <w:tcBorders>
              <w:top w:val="single" w:sz="8" w:space="0" w:color="000000"/>
              <w:left w:val="single" w:sz="6" w:space="0" w:color="000000"/>
              <w:bottom w:val="nil"/>
              <w:right w:val="single" w:sz="8" w:space="0" w:color="000000"/>
            </w:tcBorders>
            <w:shd w:val="clear" w:color="auto" w:fill="D5DCE4" w:themeFill="text2" w:themeFillTint="33"/>
            <w:hideMark/>
          </w:tcPr>
          <w:p w14:paraId="5C64764B" w14:textId="77777777" w:rsidR="002C43AB" w:rsidRPr="00543DA9" w:rsidRDefault="002C43AB">
            <w:pPr>
              <w:pStyle w:val="TableParagraph"/>
              <w:spacing w:before="38" w:line="256" w:lineRule="auto"/>
              <w:ind w:left="110"/>
              <w:rPr>
                <w:rFonts w:ascii="Arial" w:hAnsi="Arial" w:cs="Arial"/>
                <w:i/>
                <w:sz w:val="20"/>
                <w:szCs w:val="20"/>
                <w:lang w:val="es-ES"/>
              </w:rPr>
            </w:pPr>
            <w:r w:rsidRPr="00543DA9">
              <w:rPr>
                <w:rFonts w:ascii="Arial" w:hAnsi="Arial" w:cs="Arial"/>
                <w:b/>
                <w:bCs/>
                <w:sz w:val="20"/>
                <w:szCs w:val="20"/>
                <w:lang w:val="es-ES"/>
              </w:rPr>
              <w:t>Total Puntos</w:t>
            </w:r>
          </w:p>
        </w:tc>
      </w:tr>
    </w:tbl>
    <w:p w14:paraId="471394D6" w14:textId="77777777" w:rsidR="002C43AB" w:rsidRPr="00543DA9" w:rsidRDefault="002C43AB" w:rsidP="002C43AB">
      <w:pPr>
        <w:tabs>
          <w:tab w:val="left" w:pos="5123"/>
          <w:tab w:val="left" w:pos="6824"/>
        </w:tabs>
        <w:ind w:left="126"/>
        <w:rPr>
          <w:rFonts w:ascii="Arial" w:hAnsi="Arial" w:cs="Arial"/>
          <w:b/>
          <w:sz w:val="20"/>
          <w:szCs w:val="20"/>
        </w:rPr>
      </w:pPr>
      <w:bookmarkStart w:id="15" w:name="OLE_LINK45"/>
      <w:bookmarkStart w:id="16" w:name="OLE_LINK44"/>
    </w:p>
    <w:p w14:paraId="5541A8D6" w14:textId="77777777" w:rsidR="002C43AB" w:rsidRPr="00543DA9" w:rsidRDefault="002C43AB" w:rsidP="002C43AB">
      <w:pPr>
        <w:tabs>
          <w:tab w:val="left" w:pos="5123"/>
          <w:tab w:val="left" w:pos="6824"/>
        </w:tabs>
        <w:ind w:left="126"/>
        <w:rPr>
          <w:rFonts w:ascii="Arial" w:hAnsi="Arial" w:cs="Arial"/>
          <w:sz w:val="20"/>
          <w:szCs w:val="20"/>
        </w:rPr>
      </w:pPr>
    </w:p>
    <w:tbl>
      <w:tblPr>
        <w:tblW w:w="8895" w:type="dxa"/>
        <w:tblInd w:w="116" w:type="dxa"/>
        <w:tblLayout w:type="fixed"/>
        <w:tblCellMar>
          <w:left w:w="0" w:type="dxa"/>
          <w:right w:w="0" w:type="dxa"/>
        </w:tblCellMar>
        <w:tblLook w:val="01E0" w:firstRow="1" w:lastRow="1" w:firstColumn="1" w:lastColumn="1" w:noHBand="0" w:noVBand="0"/>
      </w:tblPr>
      <w:tblGrid>
        <w:gridCol w:w="4995"/>
        <w:gridCol w:w="1701"/>
        <w:gridCol w:w="2199"/>
      </w:tblGrid>
      <w:tr w:rsidR="002C43AB" w:rsidRPr="00543DA9" w14:paraId="092DE323" w14:textId="77777777" w:rsidTr="002C43AB">
        <w:trPr>
          <w:trHeight w:hRule="exact" w:val="263"/>
        </w:trPr>
        <w:tc>
          <w:tcPr>
            <w:tcW w:w="4997" w:type="dxa"/>
            <w:tcBorders>
              <w:top w:val="single" w:sz="8" w:space="0" w:color="000000"/>
              <w:left w:val="single" w:sz="8" w:space="0" w:color="000000"/>
              <w:bottom w:val="single" w:sz="8" w:space="0" w:color="000000"/>
              <w:right w:val="single" w:sz="6" w:space="0" w:color="000000"/>
            </w:tcBorders>
            <w:hideMark/>
          </w:tcPr>
          <w:p w14:paraId="52F70470" w14:textId="77777777" w:rsidR="002C43AB" w:rsidRPr="00543DA9" w:rsidRDefault="002C43AB">
            <w:pPr>
              <w:pStyle w:val="TableParagraph"/>
              <w:spacing w:before="14" w:line="256" w:lineRule="auto"/>
              <w:ind w:left="130" w:right="113"/>
              <w:rPr>
                <w:rFonts w:ascii="Arial" w:hAnsi="Arial" w:cs="Arial"/>
                <w:b/>
                <w:color w:val="010101"/>
                <w:sz w:val="20"/>
                <w:szCs w:val="20"/>
                <w:lang w:val="es-ES"/>
              </w:rPr>
            </w:pPr>
            <w:r w:rsidRPr="00543DA9">
              <w:rPr>
                <w:rFonts w:ascii="Arial" w:hAnsi="Arial" w:cs="Arial"/>
                <w:b/>
                <w:sz w:val="20"/>
                <w:szCs w:val="20"/>
                <w:lang w:val="es-ES"/>
              </w:rPr>
              <w:t>Criterio 2. Impacto del proyecto</w:t>
            </w:r>
          </w:p>
        </w:tc>
        <w:tc>
          <w:tcPr>
            <w:tcW w:w="1701" w:type="dxa"/>
            <w:tcBorders>
              <w:top w:val="single" w:sz="8" w:space="0" w:color="000000"/>
              <w:left w:val="single" w:sz="6" w:space="0" w:color="000000"/>
              <w:bottom w:val="single" w:sz="8" w:space="0" w:color="000000"/>
              <w:right w:val="single" w:sz="6" w:space="0" w:color="000000"/>
            </w:tcBorders>
            <w:hideMark/>
          </w:tcPr>
          <w:p w14:paraId="69722FB3" w14:textId="77777777" w:rsidR="002C43AB" w:rsidRPr="00543DA9" w:rsidRDefault="002C43AB">
            <w:pPr>
              <w:pStyle w:val="TableParagraph"/>
              <w:spacing w:before="10" w:line="256" w:lineRule="auto"/>
              <w:ind w:left="149"/>
              <w:rPr>
                <w:rFonts w:ascii="Arial" w:hAnsi="Arial" w:cs="Arial"/>
                <w:color w:val="386091"/>
                <w:sz w:val="20"/>
                <w:szCs w:val="20"/>
                <w:lang w:val="es-ES"/>
              </w:rPr>
            </w:pPr>
            <w:r w:rsidRPr="00543DA9">
              <w:rPr>
                <w:rFonts w:ascii="Arial" w:hAnsi="Arial" w:cs="Arial"/>
                <w:color w:val="386091"/>
                <w:sz w:val="20"/>
                <w:szCs w:val="20"/>
                <w:lang w:val="es-ES"/>
              </w:rPr>
              <w:t>Valor*</w:t>
            </w:r>
          </w:p>
        </w:tc>
        <w:tc>
          <w:tcPr>
            <w:tcW w:w="2199" w:type="dxa"/>
            <w:tcBorders>
              <w:top w:val="single" w:sz="8" w:space="0" w:color="000000"/>
              <w:left w:val="single" w:sz="6" w:space="0" w:color="000000"/>
              <w:bottom w:val="nil"/>
              <w:right w:val="single" w:sz="8" w:space="0" w:color="000000"/>
            </w:tcBorders>
          </w:tcPr>
          <w:p w14:paraId="5C9CDF43" w14:textId="77777777" w:rsidR="002C43AB" w:rsidRPr="00543DA9" w:rsidRDefault="002C43AB">
            <w:pPr>
              <w:rPr>
                <w:rFonts w:ascii="Arial" w:hAnsi="Arial" w:cs="Arial"/>
                <w:sz w:val="20"/>
                <w:szCs w:val="20"/>
              </w:rPr>
            </w:pPr>
          </w:p>
        </w:tc>
        <w:bookmarkEnd w:id="15"/>
        <w:bookmarkEnd w:id="16"/>
      </w:tr>
      <w:tr w:rsidR="002C43AB" w:rsidRPr="00543DA9" w14:paraId="0D03AFE6" w14:textId="77777777" w:rsidTr="002C43AB">
        <w:trPr>
          <w:trHeight w:val="367"/>
        </w:trPr>
        <w:tc>
          <w:tcPr>
            <w:tcW w:w="8897" w:type="dxa"/>
            <w:gridSpan w:val="3"/>
            <w:tcBorders>
              <w:top w:val="single" w:sz="8" w:space="0" w:color="000000"/>
              <w:left w:val="single" w:sz="8" w:space="0" w:color="000000"/>
              <w:bottom w:val="single" w:sz="8" w:space="0" w:color="000000"/>
              <w:right w:val="single" w:sz="8" w:space="0" w:color="000000"/>
            </w:tcBorders>
            <w:shd w:val="clear" w:color="auto" w:fill="D5DCE4" w:themeFill="text2" w:themeFillTint="33"/>
            <w:hideMark/>
          </w:tcPr>
          <w:p w14:paraId="406F685E" w14:textId="77777777" w:rsidR="002C43AB" w:rsidRPr="00543DA9" w:rsidRDefault="002C43AB">
            <w:pPr>
              <w:ind w:right="113"/>
              <w:rPr>
                <w:rFonts w:ascii="Arial" w:hAnsi="Arial" w:cs="Arial"/>
                <w:b/>
                <w:bCs/>
                <w:sz w:val="20"/>
                <w:szCs w:val="20"/>
              </w:rPr>
            </w:pPr>
            <w:r w:rsidRPr="00543DA9">
              <w:rPr>
                <w:rFonts w:ascii="Arial" w:hAnsi="Arial" w:cs="Arial"/>
                <w:b/>
                <w:bCs/>
                <w:sz w:val="20"/>
                <w:szCs w:val="20"/>
              </w:rPr>
              <w:t xml:space="preserve">  Subcriterios</w:t>
            </w:r>
          </w:p>
        </w:tc>
      </w:tr>
      <w:tr w:rsidR="002C43AB" w:rsidRPr="00543DA9" w14:paraId="29A97366" w14:textId="77777777" w:rsidTr="002C43AB">
        <w:tc>
          <w:tcPr>
            <w:tcW w:w="4997" w:type="dxa"/>
            <w:tcBorders>
              <w:top w:val="single" w:sz="8" w:space="0" w:color="000000"/>
              <w:left w:val="single" w:sz="8" w:space="0" w:color="000000"/>
              <w:bottom w:val="single" w:sz="8" w:space="0" w:color="000000"/>
              <w:right w:val="single" w:sz="6" w:space="0" w:color="000000"/>
            </w:tcBorders>
            <w:shd w:val="clear" w:color="auto" w:fill="D5DCE4" w:themeFill="text2" w:themeFillTint="33"/>
            <w:hideMark/>
          </w:tcPr>
          <w:p w14:paraId="617FC48C" w14:textId="77777777" w:rsidR="002C43AB" w:rsidRPr="00543DA9" w:rsidRDefault="002C43AB" w:rsidP="002C43AB">
            <w:pPr>
              <w:pStyle w:val="ListParagraph"/>
              <w:numPr>
                <w:ilvl w:val="0"/>
                <w:numId w:val="46"/>
              </w:numPr>
              <w:spacing w:line="256" w:lineRule="auto"/>
              <w:ind w:right="113"/>
              <w:rPr>
                <w:rFonts w:ascii="Arial" w:hAnsi="Arial" w:cs="Arial"/>
                <w:sz w:val="20"/>
                <w:szCs w:val="20"/>
              </w:rPr>
            </w:pPr>
            <w:bookmarkStart w:id="17" w:name="_Hlk124869578"/>
            <w:r w:rsidRPr="00543DA9">
              <w:rPr>
                <w:rFonts w:ascii="Arial" w:hAnsi="Arial" w:cs="Arial"/>
                <w:sz w:val="20"/>
                <w:szCs w:val="20"/>
              </w:rPr>
              <w:t>Relevancia de los impactos potenciales sobre el reto. Contribución y alcance de la propuesta en los impactos propuestos.</w:t>
            </w:r>
            <w:r w:rsidRPr="00543DA9">
              <w:rPr>
                <w:rFonts w:ascii="Arial" w:hAnsi="Arial" w:cs="Arial"/>
                <w:sz w:val="20"/>
                <w:szCs w:val="20"/>
              </w:rPr>
              <w:br/>
            </w:r>
            <w:bookmarkEnd w:id="17"/>
            <w:r w:rsidRPr="00543DA9">
              <w:rPr>
                <w:rFonts w:ascii="Arial" w:hAnsi="Arial" w:cs="Arial"/>
                <w:sz w:val="20"/>
                <w:szCs w:val="20"/>
              </w:rPr>
              <w:t>Inclusión de otros impactos adicionales no asociados al reto urbano que puedan tener un retorno social positivo (p. ej. potencial de inclusión, retorno social, impacto ambiental positivo, etc.).</w:t>
            </w:r>
          </w:p>
        </w:tc>
        <w:tc>
          <w:tcPr>
            <w:tcW w:w="1701" w:type="dxa"/>
            <w:tcBorders>
              <w:top w:val="single" w:sz="8" w:space="0" w:color="000000"/>
              <w:left w:val="single" w:sz="6" w:space="0" w:color="000000"/>
              <w:bottom w:val="single" w:sz="8" w:space="0" w:color="000000"/>
              <w:right w:val="single" w:sz="6" w:space="0" w:color="000000"/>
            </w:tcBorders>
            <w:shd w:val="clear" w:color="auto" w:fill="D5DCE4" w:themeFill="text2" w:themeFillTint="33"/>
          </w:tcPr>
          <w:p w14:paraId="7DA41F53" w14:textId="77777777" w:rsidR="002C43AB" w:rsidRPr="00543DA9" w:rsidRDefault="002C43AB">
            <w:pPr>
              <w:pStyle w:val="TableParagraph"/>
              <w:spacing w:before="10" w:line="256" w:lineRule="auto"/>
              <w:ind w:left="149"/>
              <w:rPr>
                <w:rFonts w:ascii="Arial" w:eastAsia="Arial" w:hAnsi="Arial" w:cs="Arial"/>
                <w:sz w:val="20"/>
                <w:szCs w:val="20"/>
                <w:lang w:val="es-ES"/>
              </w:rPr>
            </w:pPr>
          </w:p>
        </w:tc>
        <w:tc>
          <w:tcPr>
            <w:tcW w:w="2199" w:type="dxa"/>
            <w:tcBorders>
              <w:top w:val="single" w:sz="8" w:space="0" w:color="000000"/>
              <w:left w:val="single" w:sz="6" w:space="0" w:color="000000"/>
              <w:bottom w:val="single" w:sz="4" w:space="0" w:color="auto"/>
              <w:right w:val="single" w:sz="8" w:space="0" w:color="000000"/>
            </w:tcBorders>
            <w:shd w:val="clear" w:color="auto" w:fill="D5DCE4" w:themeFill="text2" w:themeFillTint="33"/>
            <w:hideMark/>
          </w:tcPr>
          <w:p w14:paraId="1C52A5A5" w14:textId="77777777" w:rsidR="002C43AB" w:rsidRPr="00543DA9" w:rsidRDefault="002C43AB">
            <w:pPr>
              <w:rPr>
                <w:rFonts w:ascii="Arial" w:hAnsi="Arial" w:cs="Arial"/>
                <w:sz w:val="20"/>
                <w:szCs w:val="20"/>
              </w:rPr>
            </w:pPr>
            <w:r w:rsidRPr="00543DA9">
              <w:rPr>
                <w:rFonts w:ascii="Arial" w:hAnsi="Arial" w:cs="Arial"/>
                <w:sz w:val="20"/>
                <w:szCs w:val="20"/>
              </w:rPr>
              <w:t xml:space="preserve">Máximo de 5 puntos   </w:t>
            </w:r>
          </w:p>
        </w:tc>
      </w:tr>
      <w:tr w:rsidR="002C43AB" w:rsidRPr="00543DA9" w14:paraId="13630060" w14:textId="77777777" w:rsidTr="002C43AB">
        <w:trPr>
          <w:trHeight w:hRule="exact" w:val="2723"/>
        </w:trPr>
        <w:tc>
          <w:tcPr>
            <w:tcW w:w="4997" w:type="dxa"/>
            <w:tcBorders>
              <w:top w:val="single" w:sz="8" w:space="0" w:color="000000"/>
              <w:left w:val="single" w:sz="8" w:space="0" w:color="000000"/>
              <w:bottom w:val="single" w:sz="8" w:space="0" w:color="000000"/>
              <w:right w:val="single" w:sz="6" w:space="0" w:color="000000"/>
            </w:tcBorders>
            <w:hideMark/>
          </w:tcPr>
          <w:p w14:paraId="64BCDC54" w14:textId="3833C8E7" w:rsidR="002C43AB" w:rsidRPr="00543DA9" w:rsidRDefault="002C43AB" w:rsidP="002C43AB">
            <w:pPr>
              <w:pStyle w:val="ListParagraph"/>
              <w:numPr>
                <w:ilvl w:val="0"/>
                <w:numId w:val="46"/>
              </w:numPr>
              <w:spacing w:line="256" w:lineRule="auto"/>
              <w:ind w:right="113"/>
              <w:rPr>
                <w:rFonts w:ascii="Arial" w:hAnsi="Arial" w:cs="Arial"/>
                <w:sz w:val="20"/>
                <w:szCs w:val="20"/>
              </w:rPr>
            </w:pPr>
            <w:bookmarkStart w:id="18" w:name="_Hlk124869595"/>
            <w:r w:rsidRPr="00543DA9">
              <w:rPr>
                <w:rFonts w:ascii="Arial" w:hAnsi="Arial" w:cs="Arial"/>
                <w:sz w:val="20"/>
                <w:szCs w:val="20"/>
              </w:rPr>
              <w:lastRenderedPageBreak/>
              <w:t xml:space="preserve">Validez de los indicadores propuestos en relación a los impactos </w:t>
            </w:r>
            <w:r w:rsidR="005F6FC9" w:rsidRPr="00543DA9">
              <w:rPr>
                <w:rFonts w:ascii="Arial" w:hAnsi="Arial" w:cs="Arial"/>
                <w:sz w:val="20"/>
                <w:szCs w:val="20"/>
              </w:rPr>
              <w:t>identificados: -</w:t>
            </w:r>
            <w:r w:rsidRPr="00543DA9">
              <w:rPr>
                <w:rFonts w:ascii="Arial" w:hAnsi="Arial" w:cs="Arial"/>
                <w:sz w:val="20"/>
                <w:szCs w:val="20"/>
              </w:rPr>
              <w:t xml:space="preserve"> Cantidad y calidad de los indicadores.- Existencia de datos de base (cuantitativas) para la medida de los impactos.- Procedimiento de verificación de los impactos potenciales.- Contribución y alcance del impacto de la propuesta (valor a alcanzar para cada indicador) al reto urbano y los ámbitos de actuación.</w:t>
            </w:r>
            <w:bookmarkEnd w:id="18"/>
          </w:p>
        </w:tc>
        <w:tc>
          <w:tcPr>
            <w:tcW w:w="1701" w:type="dxa"/>
            <w:tcBorders>
              <w:top w:val="single" w:sz="8" w:space="0" w:color="000000"/>
              <w:left w:val="single" w:sz="6" w:space="0" w:color="000000"/>
              <w:bottom w:val="single" w:sz="8" w:space="0" w:color="000000"/>
              <w:right w:val="single" w:sz="4" w:space="0" w:color="auto"/>
            </w:tcBorders>
          </w:tcPr>
          <w:p w14:paraId="3C5D7F46" w14:textId="77777777" w:rsidR="002C43AB" w:rsidRPr="00543DA9" w:rsidRDefault="002C43AB">
            <w:pPr>
              <w:pStyle w:val="TableParagraph"/>
              <w:spacing w:before="10" w:line="256" w:lineRule="auto"/>
              <w:ind w:left="149"/>
              <w:rPr>
                <w:rFonts w:ascii="Arial" w:eastAsia="Arial" w:hAnsi="Arial" w:cs="Arial"/>
                <w:sz w:val="20"/>
                <w:szCs w:val="20"/>
                <w:lang w:val="es-ES"/>
              </w:rPr>
            </w:pPr>
          </w:p>
        </w:tc>
        <w:tc>
          <w:tcPr>
            <w:tcW w:w="2199" w:type="dxa"/>
            <w:tcBorders>
              <w:top w:val="single" w:sz="4" w:space="0" w:color="auto"/>
              <w:left w:val="single" w:sz="4" w:space="0" w:color="auto"/>
              <w:bottom w:val="single" w:sz="4" w:space="0" w:color="auto"/>
              <w:right w:val="single" w:sz="4" w:space="0" w:color="auto"/>
            </w:tcBorders>
            <w:hideMark/>
          </w:tcPr>
          <w:p w14:paraId="69E86476" w14:textId="77777777" w:rsidR="002C43AB" w:rsidRPr="00543DA9" w:rsidRDefault="002C43AB">
            <w:pPr>
              <w:rPr>
                <w:rFonts w:ascii="Arial" w:hAnsi="Arial" w:cs="Arial"/>
                <w:sz w:val="20"/>
                <w:szCs w:val="20"/>
              </w:rPr>
            </w:pPr>
            <w:r w:rsidRPr="00543DA9">
              <w:rPr>
                <w:rFonts w:ascii="Arial" w:hAnsi="Arial" w:cs="Arial"/>
                <w:sz w:val="20"/>
                <w:szCs w:val="20"/>
              </w:rPr>
              <w:t xml:space="preserve">Máximo de 5 puntos   </w:t>
            </w:r>
          </w:p>
        </w:tc>
      </w:tr>
      <w:tr w:rsidR="002C43AB" w:rsidRPr="00543DA9" w14:paraId="00219C1E" w14:textId="77777777" w:rsidTr="002C43AB">
        <w:tc>
          <w:tcPr>
            <w:tcW w:w="4997" w:type="dxa"/>
            <w:tcBorders>
              <w:top w:val="single" w:sz="8" w:space="0" w:color="000000"/>
              <w:left w:val="single" w:sz="8" w:space="0" w:color="000000"/>
              <w:bottom w:val="single" w:sz="6" w:space="0" w:color="000000"/>
              <w:right w:val="single" w:sz="6" w:space="0" w:color="000000"/>
            </w:tcBorders>
            <w:shd w:val="clear" w:color="auto" w:fill="D5DCE4" w:themeFill="text2" w:themeFillTint="33"/>
            <w:hideMark/>
          </w:tcPr>
          <w:p w14:paraId="58121FDE" w14:textId="77777777" w:rsidR="002C43AB" w:rsidRPr="00543DA9" w:rsidRDefault="002C43AB" w:rsidP="002C43AB">
            <w:pPr>
              <w:pStyle w:val="ListParagraph"/>
              <w:numPr>
                <w:ilvl w:val="0"/>
                <w:numId w:val="46"/>
              </w:numPr>
              <w:spacing w:line="256" w:lineRule="auto"/>
              <w:ind w:right="113"/>
              <w:rPr>
                <w:rFonts w:ascii="Arial" w:hAnsi="Arial" w:cs="Arial"/>
                <w:sz w:val="20"/>
                <w:szCs w:val="20"/>
              </w:rPr>
            </w:pPr>
            <w:bookmarkStart w:id="19" w:name="_Hlk124869629"/>
            <w:bookmarkStart w:id="20" w:name="OLE_LINK54"/>
            <w:bookmarkStart w:id="21" w:name="OLE_LINK53"/>
            <w:r w:rsidRPr="00543DA9">
              <w:rPr>
                <w:rFonts w:ascii="Arial" w:hAnsi="Arial" w:cs="Arial"/>
                <w:sz w:val="20"/>
                <w:szCs w:val="20"/>
              </w:rPr>
              <w:t>Potencial de explotación de los resultados del proyecto y de la escalabilidad y replicabilidad de la solución propuesta.</w:t>
            </w:r>
            <w:bookmarkEnd w:id="19"/>
            <w:bookmarkEnd w:id="20"/>
            <w:bookmarkEnd w:id="21"/>
          </w:p>
          <w:p w14:paraId="4A5D5BF1" w14:textId="77777777" w:rsidR="002C43AB" w:rsidRPr="00543DA9" w:rsidRDefault="002C43AB">
            <w:pPr>
              <w:pStyle w:val="ListParagraph"/>
              <w:ind w:right="113"/>
              <w:rPr>
                <w:rFonts w:ascii="Arial" w:hAnsi="Arial" w:cs="Arial"/>
                <w:sz w:val="20"/>
                <w:szCs w:val="20"/>
              </w:rPr>
            </w:pPr>
            <w:r w:rsidRPr="00543DA9">
              <w:rPr>
                <w:rFonts w:ascii="Arial" w:hAnsi="Arial" w:cs="Arial"/>
                <w:sz w:val="20"/>
                <w:szCs w:val="20"/>
              </w:rPr>
              <w:t>Demostración de la sostenibilidad económica (propuesta modelo de negocio sostenible) del proyecto al acabar la fase subvencionada.</w:t>
            </w:r>
          </w:p>
        </w:tc>
        <w:tc>
          <w:tcPr>
            <w:tcW w:w="1701" w:type="dxa"/>
            <w:tcBorders>
              <w:top w:val="single" w:sz="8" w:space="0" w:color="000000"/>
              <w:left w:val="single" w:sz="6" w:space="0" w:color="000000"/>
              <w:bottom w:val="single" w:sz="6" w:space="0" w:color="000000"/>
              <w:right w:val="single" w:sz="4" w:space="0" w:color="auto"/>
            </w:tcBorders>
            <w:shd w:val="clear" w:color="auto" w:fill="D5DCE4" w:themeFill="text2" w:themeFillTint="33"/>
          </w:tcPr>
          <w:p w14:paraId="7A9D13A6" w14:textId="77777777" w:rsidR="002C43AB" w:rsidRPr="00543DA9" w:rsidRDefault="002C43AB">
            <w:pPr>
              <w:rPr>
                <w:rFonts w:ascii="Arial" w:hAnsi="Arial" w:cs="Arial"/>
                <w:sz w:val="20"/>
                <w:szCs w:val="20"/>
              </w:rPr>
            </w:pPr>
          </w:p>
        </w:tc>
        <w:tc>
          <w:tcPr>
            <w:tcW w:w="2199"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707C51B" w14:textId="77777777" w:rsidR="002C43AB" w:rsidRPr="00543DA9" w:rsidRDefault="002C43AB">
            <w:pPr>
              <w:rPr>
                <w:rFonts w:ascii="Arial" w:hAnsi="Arial" w:cs="Arial"/>
                <w:sz w:val="20"/>
                <w:szCs w:val="20"/>
              </w:rPr>
            </w:pPr>
            <w:r w:rsidRPr="00543DA9">
              <w:rPr>
                <w:rFonts w:ascii="Arial" w:hAnsi="Arial" w:cs="Arial"/>
                <w:sz w:val="20"/>
                <w:szCs w:val="20"/>
              </w:rPr>
              <w:t xml:space="preserve">Máximo de 5 puntos   </w:t>
            </w:r>
          </w:p>
        </w:tc>
      </w:tr>
      <w:tr w:rsidR="002C43AB" w:rsidRPr="00543DA9" w14:paraId="61BBD217" w14:textId="77777777" w:rsidTr="002C43AB">
        <w:tc>
          <w:tcPr>
            <w:tcW w:w="4997" w:type="dxa"/>
            <w:tcBorders>
              <w:top w:val="single" w:sz="8" w:space="0" w:color="000000"/>
              <w:left w:val="single" w:sz="8" w:space="0" w:color="000000"/>
              <w:bottom w:val="single" w:sz="6" w:space="0" w:color="000000"/>
              <w:right w:val="single" w:sz="6" w:space="0" w:color="000000"/>
            </w:tcBorders>
            <w:hideMark/>
          </w:tcPr>
          <w:p w14:paraId="246ECF64" w14:textId="77777777" w:rsidR="002C43AB" w:rsidRPr="00543DA9" w:rsidRDefault="002C43AB" w:rsidP="002C43AB">
            <w:pPr>
              <w:pStyle w:val="ListParagraph"/>
              <w:numPr>
                <w:ilvl w:val="0"/>
                <w:numId w:val="46"/>
              </w:numPr>
              <w:spacing w:line="256" w:lineRule="auto"/>
              <w:ind w:right="113"/>
              <w:rPr>
                <w:rFonts w:ascii="Arial" w:hAnsi="Arial" w:cs="Arial"/>
                <w:sz w:val="20"/>
                <w:szCs w:val="20"/>
              </w:rPr>
            </w:pPr>
            <w:bookmarkStart w:id="22" w:name="OLE_LINK28"/>
            <w:bookmarkStart w:id="23" w:name="_Hlk124869641"/>
            <w:r w:rsidRPr="00543DA9">
              <w:rPr>
                <w:rFonts w:ascii="Arial" w:hAnsi="Arial" w:cs="Arial"/>
                <w:sz w:val="20"/>
                <w:szCs w:val="20"/>
              </w:rPr>
              <w:t>Calidad y coherencia de las acciones previstas para comunicar y difundir el proyecto y sus resultados.</w:t>
            </w:r>
            <w:bookmarkEnd w:id="22"/>
            <w:bookmarkEnd w:id="23"/>
          </w:p>
        </w:tc>
        <w:tc>
          <w:tcPr>
            <w:tcW w:w="1701" w:type="dxa"/>
            <w:tcBorders>
              <w:top w:val="single" w:sz="8" w:space="0" w:color="000000"/>
              <w:left w:val="single" w:sz="6" w:space="0" w:color="000000"/>
              <w:bottom w:val="single" w:sz="6" w:space="0" w:color="000000"/>
              <w:right w:val="single" w:sz="4" w:space="0" w:color="auto"/>
            </w:tcBorders>
          </w:tcPr>
          <w:p w14:paraId="4A16F46A" w14:textId="77777777" w:rsidR="002C43AB" w:rsidRPr="00543DA9" w:rsidRDefault="002C43AB">
            <w:pPr>
              <w:rPr>
                <w:rFonts w:ascii="Arial" w:hAnsi="Arial" w:cs="Arial"/>
                <w:sz w:val="20"/>
                <w:szCs w:val="20"/>
              </w:rPr>
            </w:pPr>
          </w:p>
        </w:tc>
        <w:tc>
          <w:tcPr>
            <w:tcW w:w="2199" w:type="dxa"/>
            <w:tcBorders>
              <w:top w:val="single" w:sz="4" w:space="0" w:color="auto"/>
              <w:left w:val="single" w:sz="4" w:space="0" w:color="auto"/>
              <w:bottom w:val="single" w:sz="4" w:space="0" w:color="auto"/>
              <w:right w:val="single" w:sz="4" w:space="0" w:color="auto"/>
            </w:tcBorders>
            <w:hideMark/>
          </w:tcPr>
          <w:p w14:paraId="6DAB5A80" w14:textId="77777777" w:rsidR="002C43AB" w:rsidRPr="00543DA9" w:rsidRDefault="002C43AB">
            <w:pPr>
              <w:rPr>
                <w:rFonts w:ascii="Arial" w:hAnsi="Arial" w:cs="Arial"/>
                <w:sz w:val="20"/>
                <w:szCs w:val="20"/>
              </w:rPr>
            </w:pPr>
            <w:r w:rsidRPr="00543DA9">
              <w:rPr>
                <w:rFonts w:ascii="Arial" w:hAnsi="Arial" w:cs="Arial"/>
                <w:sz w:val="20"/>
                <w:szCs w:val="20"/>
              </w:rPr>
              <w:t xml:space="preserve">Máximo de 5 puntos   </w:t>
            </w:r>
          </w:p>
        </w:tc>
      </w:tr>
      <w:tr w:rsidR="002C43AB" w:rsidRPr="00543DA9" w14:paraId="7651E88A" w14:textId="77777777" w:rsidTr="002C43AB">
        <w:trPr>
          <w:trHeight w:hRule="exact" w:val="839"/>
        </w:trPr>
        <w:tc>
          <w:tcPr>
            <w:tcW w:w="4997" w:type="dxa"/>
            <w:tcBorders>
              <w:top w:val="single" w:sz="8" w:space="0" w:color="000000"/>
              <w:left w:val="single" w:sz="8" w:space="0" w:color="000000"/>
              <w:bottom w:val="single" w:sz="6" w:space="0" w:color="000000"/>
              <w:right w:val="single" w:sz="6" w:space="0" w:color="000000"/>
            </w:tcBorders>
            <w:shd w:val="clear" w:color="auto" w:fill="D5DCE4" w:themeFill="text2" w:themeFillTint="33"/>
          </w:tcPr>
          <w:p w14:paraId="71E63585" w14:textId="2375E988" w:rsidR="002C43AB" w:rsidRPr="00543DA9" w:rsidRDefault="002C43AB" w:rsidP="00F429AF">
            <w:pPr>
              <w:pStyle w:val="ListParagraph"/>
              <w:numPr>
                <w:ilvl w:val="0"/>
                <w:numId w:val="46"/>
              </w:numPr>
              <w:spacing w:line="256" w:lineRule="auto"/>
              <w:ind w:right="113"/>
              <w:jc w:val="both"/>
              <w:rPr>
                <w:rFonts w:ascii="Arial" w:hAnsi="Arial" w:cs="Arial"/>
                <w:sz w:val="20"/>
                <w:szCs w:val="20"/>
              </w:rPr>
            </w:pPr>
            <w:bookmarkStart w:id="24" w:name="_Hlk124869664"/>
            <w:r w:rsidRPr="00543DA9">
              <w:rPr>
                <w:rFonts w:ascii="Arial" w:hAnsi="Arial" w:cs="Arial"/>
                <w:sz w:val="20"/>
                <w:szCs w:val="20"/>
              </w:rPr>
              <w:t xml:space="preserve">Capacidad de atracción y retención de talento nacional e internacional vinculado a la movilidad urbana.  </w:t>
            </w:r>
            <w:bookmarkEnd w:id="24"/>
          </w:p>
        </w:tc>
        <w:tc>
          <w:tcPr>
            <w:tcW w:w="1701" w:type="dxa"/>
            <w:tcBorders>
              <w:top w:val="single" w:sz="8" w:space="0" w:color="000000"/>
              <w:left w:val="single" w:sz="6" w:space="0" w:color="000000"/>
              <w:bottom w:val="single" w:sz="6" w:space="0" w:color="000000"/>
              <w:right w:val="single" w:sz="4" w:space="0" w:color="auto"/>
            </w:tcBorders>
            <w:shd w:val="clear" w:color="auto" w:fill="D5DCE4" w:themeFill="text2" w:themeFillTint="33"/>
          </w:tcPr>
          <w:p w14:paraId="27A027BA" w14:textId="77777777" w:rsidR="002C43AB" w:rsidRPr="00543DA9" w:rsidRDefault="002C43AB">
            <w:pPr>
              <w:rPr>
                <w:rFonts w:ascii="Arial" w:hAnsi="Arial" w:cs="Arial"/>
                <w:sz w:val="20"/>
                <w:szCs w:val="20"/>
              </w:rPr>
            </w:pPr>
          </w:p>
        </w:tc>
        <w:tc>
          <w:tcPr>
            <w:tcW w:w="2199"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620E083" w14:textId="77777777" w:rsidR="002C43AB" w:rsidRPr="00543DA9" w:rsidRDefault="002C43AB">
            <w:pPr>
              <w:rPr>
                <w:rFonts w:ascii="Arial" w:hAnsi="Arial" w:cs="Arial"/>
                <w:sz w:val="20"/>
                <w:szCs w:val="20"/>
              </w:rPr>
            </w:pPr>
            <w:r w:rsidRPr="00543DA9">
              <w:rPr>
                <w:rFonts w:ascii="Arial" w:hAnsi="Arial" w:cs="Arial"/>
                <w:sz w:val="20"/>
                <w:szCs w:val="20"/>
              </w:rPr>
              <w:t xml:space="preserve">Máximo de 5 puntos   </w:t>
            </w:r>
          </w:p>
        </w:tc>
      </w:tr>
      <w:tr w:rsidR="002C43AB" w:rsidRPr="00543DA9" w14:paraId="136B58F8" w14:textId="77777777" w:rsidTr="002C43AB">
        <w:trPr>
          <w:trHeight w:hRule="exact" w:val="839"/>
        </w:trPr>
        <w:tc>
          <w:tcPr>
            <w:tcW w:w="4997" w:type="dxa"/>
            <w:tcBorders>
              <w:top w:val="single" w:sz="8" w:space="0" w:color="000000"/>
              <w:left w:val="single" w:sz="8" w:space="0" w:color="000000"/>
              <w:bottom w:val="single" w:sz="6" w:space="0" w:color="000000"/>
              <w:right w:val="single" w:sz="6" w:space="0" w:color="000000"/>
            </w:tcBorders>
            <w:shd w:val="clear" w:color="auto" w:fill="FFFFFF" w:themeFill="background1"/>
            <w:hideMark/>
          </w:tcPr>
          <w:p w14:paraId="3F52E600" w14:textId="77777777" w:rsidR="002C43AB" w:rsidRPr="00543DA9" w:rsidRDefault="002C43AB" w:rsidP="002C43AB">
            <w:pPr>
              <w:pStyle w:val="ListParagraph"/>
              <w:numPr>
                <w:ilvl w:val="0"/>
                <w:numId w:val="46"/>
              </w:numPr>
              <w:spacing w:line="256" w:lineRule="auto"/>
            </w:pPr>
            <w:bookmarkStart w:id="25" w:name="OLE_LINK48"/>
            <w:bookmarkStart w:id="26" w:name="OLE_LINK31"/>
            <w:bookmarkStart w:id="27" w:name="_Hlk124869532"/>
            <w:r w:rsidRPr="00543DA9">
              <w:rPr>
                <w:rFonts w:ascii="Arial" w:hAnsi="Arial" w:cs="Arial"/>
                <w:sz w:val="20"/>
                <w:szCs w:val="20"/>
              </w:rPr>
              <w:t>Cumplimiento de la normativa de protección de datos vigente o procedimientos previstos para hacerlo.</w:t>
            </w:r>
            <w:bookmarkEnd w:id="25"/>
            <w:bookmarkEnd w:id="26"/>
            <w:bookmarkEnd w:id="27"/>
          </w:p>
        </w:tc>
        <w:tc>
          <w:tcPr>
            <w:tcW w:w="1701" w:type="dxa"/>
            <w:tcBorders>
              <w:top w:val="single" w:sz="8" w:space="0" w:color="000000"/>
              <w:left w:val="single" w:sz="6" w:space="0" w:color="000000"/>
              <w:bottom w:val="single" w:sz="6" w:space="0" w:color="000000"/>
              <w:right w:val="single" w:sz="4" w:space="0" w:color="auto"/>
            </w:tcBorders>
            <w:shd w:val="clear" w:color="auto" w:fill="FFFFFF" w:themeFill="background1"/>
          </w:tcPr>
          <w:p w14:paraId="6A4E6F2E" w14:textId="77777777" w:rsidR="002C43AB" w:rsidRPr="00543DA9" w:rsidRDefault="002C43AB">
            <w:pPr>
              <w:rPr>
                <w:rFonts w:ascii="Arial" w:hAnsi="Arial" w:cs="Arial"/>
                <w:sz w:val="20"/>
                <w:szCs w:val="20"/>
              </w:rPr>
            </w:pPr>
          </w:p>
        </w:tc>
        <w:tc>
          <w:tcPr>
            <w:tcW w:w="2199" w:type="dxa"/>
            <w:tcBorders>
              <w:top w:val="single" w:sz="4" w:space="0" w:color="auto"/>
              <w:left w:val="single" w:sz="4" w:space="0" w:color="auto"/>
              <w:bottom w:val="single" w:sz="4" w:space="0" w:color="auto"/>
              <w:right w:val="single" w:sz="4" w:space="0" w:color="auto"/>
            </w:tcBorders>
            <w:hideMark/>
          </w:tcPr>
          <w:p w14:paraId="5E0C281A" w14:textId="77777777" w:rsidR="002C43AB" w:rsidRPr="00543DA9" w:rsidRDefault="002C43AB">
            <w:pPr>
              <w:rPr>
                <w:rFonts w:ascii="Arial" w:hAnsi="Arial" w:cs="Arial"/>
                <w:sz w:val="20"/>
                <w:szCs w:val="20"/>
              </w:rPr>
            </w:pPr>
            <w:r w:rsidRPr="00543DA9">
              <w:rPr>
                <w:rFonts w:ascii="Arial" w:hAnsi="Arial" w:cs="Arial"/>
                <w:sz w:val="20"/>
                <w:szCs w:val="20"/>
              </w:rPr>
              <w:t xml:space="preserve">Máximo de 5 puntos   </w:t>
            </w:r>
          </w:p>
        </w:tc>
      </w:tr>
      <w:tr w:rsidR="002C43AB" w:rsidRPr="00543DA9" w14:paraId="14AFF740" w14:textId="77777777" w:rsidTr="002C43AB">
        <w:trPr>
          <w:trHeight w:val="1587"/>
        </w:trPr>
        <w:tc>
          <w:tcPr>
            <w:tcW w:w="4997" w:type="dxa"/>
            <w:tcBorders>
              <w:top w:val="single" w:sz="6" w:space="0" w:color="000000"/>
              <w:left w:val="single" w:sz="8" w:space="0" w:color="000000"/>
              <w:bottom w:val="nil"/>
              <w:right w:val="single" w:sz="6" w:space="0" w:color="000000"/>
            </w:tcBorders>
            <w:shd w:val="clear" w:color="auto" w:fill="D5DCE4" w:themeFill="text2" w:themeFillTint="33"/>
          </w:tcPr>
          <w:p w14:paraId="1840EEAC" w14:textId="77777777" w:rsidR="002C43AB" w:rsidRPr="00543DA9" w:rsidRDefault="002C43AB">
            <w:pPr>
              <w:pStyle w:val="TableParagraph"/>
              <w:spacing w:before="14" w:line="256" w:lineRule="auto"/>
              <w:ind w:left="97" w:right="113"/>
              <w:rPr>
                <w:rFonts w:ascii="Arial" w:hAnsi="Arial" w:cs="Arial"/>
                <w:b/>
                <w:color w:val="386091"/>
                <w:sz w:val="20"/>
                <w:szCs w:val="20"/>
                <w:lang w:val="es-ES"/>
              </w:rPr>
            </w:pPr>
          </w:p>
        </w:tc>
        <w:tc>
          <w:tcPr>
            <w:tcW w:w="1701" w:type="dxa"/>
            <w:tcBorders>
              <w:top w:val="single" w:sz="6" w:space="0" w:color="000000"/>
              <w:left w:val="single" w:sz="6" w:space="0" w:color="000000"/>
              <w:bottom w:val="nil"/>
              <w:right w:val="single" w:sz="6" w:space="0" w:color="000000"/>
            </w:tcBorders>
            <w:shd w:val="clear" w:color="auto" w:fill="D5DCE4" w:themeFill="text2" w:themeFillTint="33"/>
          </w:tcPr>
          <w:p w14:paraId="0E110864" w14:textId="77777777" w:rsidR="002C43AB" w:rsidRPr="00543DA9" w:rsidRDefault="002C43AB">
            <w:pPr>
              <w:pStyle w:val="TableParagraph"/>
              <w:spacing w:before="45" w:line="256" w:lineRule="auto"/>
              <w:ind w:left="110"/>
              <w:rPr>
                <w:rFonts w:ascii="Arial" w:hAnsi="Arial" w:cs="Arial"/>
                <w:b/>
                <w:bCs/>
                <w:sz w:val="20"/>
                <w:szCs w:val="20"/>
                <w:lang w:val="es-ES"/>
              </w:rPr>
            </w:pPr>
            <w:r w:rsidRPr="00543DA9">
              <w:rPr>
                <w:rFonts w:ascii="Arial" w:hAnsi="Arial" w:cs="Arial"/>
                <w:b/>
                <w:bCs/>
                <w:sz w:val="20"/>
                <w:szCs w:val="20"/>
                <w:lang w:val="es-ES"/>
              </w:rPr>
              <w:t xml:space="preserve">Valoración 2 </w:t>
            </w:r>
          </w:p>
          <w:p w14:paraId="3E7B97E1" w14:textId="77777777" w:rsidR="002C43AB" w:rsidRPr="00543DA9" w:rsidRDefault="002C43AB">
            <w:pPr>
              <w:pStyle w:val="TableParagraph"/>
              <w:spacing w:before="45" w:line="256" w:lineRule="auto"/>
              <w:ind w:left="110"/>
              <w:rPr>
                <w:rFonts w:ascii="Arial" w:hAnsi="Arial" w:cs="Arial"/>
                <w:sz w:val="20"/>
                <w:szCs w:val="20"/>
                <w:lang w:val="es-ES"/>
              </w:rPr>
            </w:pPr>
          </w:p>
          <w:p w14:paraId="267E6B61" w14:textId="77777777" w:rsidR="002C43AB" w:rsidRPr="00543DA9" w:rsidRDefault="002C43AB">
            <w:pPr>
              <w:rPr>
                <w:rFonts w:ascii="Arial" w:hAnsi="Arial" w:cs="Arial"/>
                <w:i/>
                <w:sz w:val="20"/>
                <w:szCs w:val="20"/>
              </w:rPr>
            </w:pPr>
          </w:p>
          <w:p w14:paraId="5AEA3D81" w14:textId="77777777" w:rsidR="002C43AB" w:rsidRPr="00543DA9" w:rsidRDefault="002C43AB">
            <w:pPr>
              <w:rPr>
                <w:rFonts w:ascii="Arial" w:hAnsi="Arial" w:cs="Arial"/>
                <w:sz w:val="20"/>
                <w:szCs w:val="20"/>
              </w:rPr>
            </w:pPr>
            <w:r w:rsidRPr="00543DA9">
              <w:rPr>
                <w:rFonts w:ascii="Arial" w:hAnsi="Arial" w:cs="Arial"/>
                <w:i/>
                <w:sz w:val="20"/>
                <w:szCs w:val="20"/>
              </w:rPr>
              <w:t>Puntuación mínima por Criterio: ≥ 3,1</w:t>
            </w:r>
          </w:p>
        </w:tc>
        <w:tc>
          <w:tcPr>
            <w:tcW w:w="2199" w:type="dxa"/>
            <w:tcBorders>
              <w:top w:val="single" w:sz="4" w:space="0" w:color="auto"/>
              <w:left w:val="single" w:sz="6" w:space="0" w:color="000000"/>
              <w:bottom w:val="nil"/>
              <w:right w:val="single" w:sz="8" w:space="0" w:color="000000"/>
            </w:tcBorders>
            <w:shd w:val="clear" w:color="auto" w:fill="D5DCE4" w:themeFill="text2" w:themeFillTint="33"/>
            <w:hideMark/>
          </w:tcPr>
          <w:p w14:paraId="674672D3" w14:textId="77777777" w:rsidR="002C43AB" w:rsidRPr="00543DA9" w:rsidRDefault="002C43AB">
            <w:pPr>
              <w:pStyle w:val="TableParagraph"/>
              <w:spacing w:before="45" w:line="256" w:lineRule="auto"/>
              <w:rPr>
                <w:rFonts w:ascii="Arial" w:hAnsi="Arial" w:cs="Arial"/>
                <w:i/>
                <w:iCs/>
                <w:sz w:val="20"/>
                <w:szCs w:val="20"/>
                <w:lang w:val="es-ES"/>
              </w:rPr>
            </w:pPr>
            <w:r w:rsidRPr="00543DA9">
              <w:rPr>
                <w:rFonts w:ascii="Arial" w:hAnsi="Arial" w:cs="Arial"/>
                <w:b/>
                <w:bCs/>
                <w:sz w:val="20"/>
                <w:szCs w:val="20"/>
                <w:lang w:val="es-ES"/>
              </w:rPr>
              <w:t>Total Puntos</w:t>
            </w:r>
          </w:p>
        </w:tc>
      </w:tr>
    </w:tbl>
    <w:p w14:paraId="3DAD099F" w14:textId="77777777" w:rsidR="002C43AB" w:rsidRPr="00543DA9" w:rsidRDefault="002C43AB" w:rsidP="002C43AB">
      <w:pPr>
        <w:tabs>
          <w:tab w:val="left" w:pos="5123"/>
          <w:tab w:val="left" w:pos="6824"/>
        </w:tabs>
        <w:ind w:left="126"/>
        <w:rPr>
          <w:rFonts w:ascii="Arial" w:hAnsi="Arial" w:cs="Arial"/>
          <w:b/>
          <w:sz w:val="20"/>
          <w:szCs w:val="20"/>
        </w:rPr>
      </w:pPr>
    </w:p>
    <w:p w14:paraId="3256FB85" w14:textId="77777777" w:rsidR="002C43AB" w:rsidRPr="00543DA9" w:rsidRDefault="002C43AB" w:rsidP="002C43AB">
      <w:pPr>
        <w:tabs>
          <w:tab w:val="left" w:pos="5123"/>
          <w:tab w:val="left" w:pos="6824"/>
        </w:tabs>
        <w:ind w:left="126"/>
        <w:rPr>
          <w:rFonts w:ascii="Arial" w:hAnsi="Arial" w:cs="Arial"/>
          <w:sz w:val="20"/>
          <w:szCs w:val="20"/>
        </w:rPr>
      </w:pPr>
    </w:p>
    <w:tbl>
      <w:tblPr>
        <w:tblW w:w="8895" w:type="dxa"/>
        <w:tblInd w:w="116" w:type="dxa"/>
        <w:tblLayout w:type="fixed"/>
        <w:tblCellMar>
          <w:left w:w="0" w:type="dxa"/>
          <w:right w:w="0" w:type="dxa"/>
        </w:tblCellMar>
        <w:tblLook w:val="01E0" w:firstRow="1" w:lastRow="1" w:firstColumn="1" w:lastColumn="1" w:noHBand="0" w:noVBand="0"/>
      </w:tblPr>
      <w:tblGrid>
        <w:gridCol w:w="4995"/>
        <w:gridCol w:w="1701"/>
        <w:gridCol w:w="2199"/>
      </w:tblGrid>
      <w:tr w:rsidR="002C43AB" w:rsidRPr="00543DA9" w14:paraId="7838BF97" w14:textId="77777777" w:rsidTr="002C43AB">
        <w:trPr>
          <w:trHeight w:hRule="exact" w:val="514"/>
        </w:trPr>
        <w:tc>
          <w:tcPr>
            <w:tcW w:w="4997" w:type="dxa"/>
            <w:tcBorders>
              <w:top w:val="single" w:sz="8" w:space="0" w:color="000000"/>
              <w:left w:val="single" w:sz="8" w:space="0" w:color="000000"/>
              <w:bottom w:val="single" w:sz="8" w:space="0" w:color="000000"/>
              <w:right w:val="single" w:sz="6" w:space="0" w:color="000000"/>
            </w:tcBorders>
          </w:tcPr>
          <w:p w14:paraId="4DFBE03A" w14:textId="77777777" w:rsidR="002C43AB" w:rsidRPr="00543DA9" w:rsidRDefault="002C43AB">
            <w:pPr>
              <w:pStyle w:val="TableParagraph"/>
              <w:spacing w:before="14" w:line="256" w:lineRule="auto"/>
              <w:ind w:left="130" w:right="113"/>
              <w:rPr>
                <w:rFonts w:ascii="Arial" w:hAnsi="Arial" w:cs="Arial"/>
                <w:b/>
                <w:sz w:val="20"/>
                <w:szCs w:val="20"/>
                <w:lang w:val="es-ES"/>
              </w:rPr>
            </w:pPr>
            <w:r w:rsidRPr="00543DA9">
              <w:rPr>
                <w:rFonts w:ascii="Arial" w:hAnsi="Arial" w:cs="Arial"/>
                <w:b/>
                <w:sz w:val="20"/>
                <w:szCs w:val="20"/>
                <w:lang w:val="es-ES"/>
              </w:rPr>
              <w:t>Criterio 3. Implementación del proyecto</w:t>
            </w:r>
          </w:p>
          <w:p w14:paraId="52D5F2C7" w14:textId="77777777" w:rsidR="002C43AB" w:rsidRPr="00543DA9" w:rsidRDefault="002C43AB">
            <w:pPr>
              <w:pStyle w:val="TableParagraph"/>
              <w:spacing w:line="245" w:lineRule="exact"/>
              <w:ind w:left="97" w:right="113"/>
              <w:rPr>
                <w:rFonts w:ascii="Arial" w:hAnsi="Arial" w:cs="Arial"/>
                <w:b/>
                <w:i/>
                <w:color w:val="010101"/>
                <w:sz w:val="20"/>
                <w:szCs w:val="20"/>
                <w:lang w:val="es-ES"/>
              </w:rPr>
            </w:pPr>
          </w:p>
        </w:tc>
        <w:tc>
          <w:tcPr>
            <w:tcW w:w="1701" w:type="dxa"/>
            <w:tcBorders>
              <w:top w:val="single" w:sz="8" w:space="0" w:color="000000"/>
              <w:left w:val="single" w:sz="6" w:space="0" w:color="000000"/>
              <w:bottom w:val="single" w:sz="8" w:space="0" w:color="000000"/>
              <w:right w:val="single" w:sz="6" w:space="0" w:color="000000"/>
            </w:tcBorders>
            <w:hideMark/>
          </w:tcPr>
          <w:p w14:paraId="74CF90BC" w14:textId="77777777" w:rsidR="002C43AB" w:rsidRPr="00543DA9" w:rsidRDefault="002C43AB">
            <w:pPr>
              <w:pStyle w:val="TableParagraph"/>
              <w:spacing w:before="10" w:line="256" w:lineRule="auto"/>
              <w:ind w:left="149"/>
              <w:rPr>
                <w:rFonts w:ascii="Arial" w:hAnsi="Arial" w:cs="Arial"/>
                <w:color w:val="386091"/>
                <w:sz w:val="20"/>
                <w:szCs w:val="20"/>
                <w:lang w:val="es-ES"/>
              </w:rPr>
            </w:pPr>
            <w:r w:rsidRPr="00543DA9">
              <w:rPr>
                <w:rFonts w:ascii="Arial" w:hAnsi="Arial" w:cs="Arial"/>
                <w:color w:val="386091"/>
                <w:sz w:val="20"/>
                <w:szCs w:val="20"/>
                <w:lang w:val="es-ES"/>
              </w:rPr>
              <w:t>Valor*</w:t>
            </w:r>
          </w:p>
        </w:tc>
        <w:tc>
          <w:tcPr>
            <w:tcW w:w="2199" w:type="dxa"/>
            <w:tcBorders>
              <w:top w:val="single" w:sz="8" w:space="0" w:color="000000"/>
              <w:left w:val="single" w:sz="6" w:space="0" w:color="000000"/>
              <w:bottom w:val="nil"/>
              <w:right w:val="single" w:sz="8" w:space="0" w:color="000000"/>
            </w:tcBorders>
          </w:tcPr>
          <w:p w14:paraId="59F07155" w14:textId="77777777" w:rsidR="002C43AB" w:rsidRPr="00543DA9" w:rsidRDefault="002C43AB">
            <w:pPr>
              <w:rPr>
                <w:rFonts w:ascii="Arial" w:hAnsi="Arial" w:cs="Arial"/>
                <w:sz w:val="20"/>
                <w:szCs w:val="20"/>
              </w:rPr>
            </w:pPr>
          </w:p>
        </w:tc>
      </w:tr>
      <w:tr w:rsidR="002C43AB" w:rsidRPr="00543DA9" w14:paraId="07C5CFD3" w14:textId="77777777" w:rsidTr="002C43AB">
        <w:trPr>
          <w:trHeight w:val="400"/>
        </w:trPr>
        <w:tc>
          <w:tcPr>
            <w:tcW w:w="8897" w:type="dxa"/>
            <w:gridSpan w:val="3"/>
            <w:tcBorders>
              <w:top w:val="single" w:sz="8" w:space="0" w:color="000000"/>
              <w:left w:val="single" w:sz="8" w:space="0" w:color="000000"/>
              <w:bottom w:val="single" w:sz="8" w:space="0" w:color="000000"/>
              <w:right w:val="single" w:sz="8" w:space="0" w:color="000000"/>
            </w:tcBorders>
            <w:shd w:val="clear" w:color="auto" w:fill="D5DCE4" w:themeFill="text2" w:themeFillTint="33"/>
            <w:hideMark/>
          </w:tcPr>
          <w:p w14:paraId="341AEB68" w14:textId="77777777" w:rsidR="002C43AB" w:rsidRPr="00543DA9" w:rsidRDefault="002C43AB">
            <w:pPr>
              <w:ind w:right="113"/>
              <w:rPr>
                <w:rFonts w:ascii="Arial" w:hAnsi="Arial" w:cs="Arial"/>
                <w:b/>
                <w:bCs/>
                <w:sz w:val="20"/>
                <w:szCs w:val="20"/>
              </w:rPr>
            </w:pPr>
            <w:r w:rsidRPr="00543DA9">
              <w:rPr>
                <w:rFonts w:ascii="Arial" w:hAnsi="Arial" w:cs="Arial"/>
                <w:b/>
                <w:bCs/>
                <w:sz w:val="20"/>
                <w:szCs w:val="20"/>
              </w:rPr>
              <w:t xml:space="preserve">   Subcriterios</w:t>
            </w:r>
          </w:p>
        </w:tc>
      </w:tr>
      <w:tr w:rsidR="002C43AB" w:rsidRPr="00543DA9" w14:paraId="04616D6A" w14:textId="77777777" w:rsidTr="002C43AB">
        <w:trPr>
          <w:trHeight w:hRule="exact" w:val="1240"/>
        </w:trPr>
        <w:tc>
          <w:tcPr>
            <w:tcW w:w="4997" w:type="dxa"/>
            <w:tcBorders>
              <w:top w:val="single" w:sz="8" w:space="0" w:color="000000"/>
              <w:left w:val="single" w:sz="8" w:space="0" w:color="000000"/>
              <w:bottom w:val="single" w:sz="8" w:space="0" w:color="000000"/>
              <w:right w:val="single" w:sz="6" w:space="0" w:color="000000"/>
            </w:tcBorders>
            <w:shd w:val="clear" w:color="auto" w:fill="D5DCE4" w:themeFill="text2" w:themeFillTint="33"/>
            <w:hideMark/>
          </w:tcPr>
          <w:p w14:paraId="4AC2795D" w14:textId="77777777" w:rsidR="002C43AB" w:rsidRPr="00543DA9" w:rsidRDefault="002C43AB" w:rsidP="002C43AB">
            <w:pPr>
              <w:pStyle w:val="ListParagraph"/>
              <w:numPr>
                <w:ilvl w:val="0"/>
                <w:numId w:val="48"/>
              </w:numPr>
              <w:spacing w:line="256" w:lineRule="auto"/>
              <w:ind w:right="113"/>
              <w:rPr>
                <w:rFonts w:ascii="Arial" w:hAnsi="Arial" w:cs="Arial"/>
                <w:color w:val="000000"/>
                <w:sz w:val="20"/>
                <w:szCs w:val="20"/>
              </w:rPr>
            </w:pPr>
            <w:bookmarkStart w:id="28" w:name="_Hlk124869696"/>
            <w:r w:rsidRPr="00543DA9">
              <w:rPr>
                <w:rFonts w:ascii="Arial" w:hAnsi="Arial" w:cs="Arial"/>
                <w:color w:val="000000"/>
                <w:sz w:val="20"/>
                <w:szCs w:val="20"/>
              </w:rPr>
              <w:t xml:space="preserve">Solidez, coherencia y alineación con los objetivos del proyecto del plan de trabajo, actividades, recursos asignados, responsabilidades, procedimientos y presupuesto. </w:t>
            </w:r>
            <w:bookmarkEnd w:id="28"/>
          </w:p>
        </w:tc>
        <w:tc>
          <w:tcPr>
            <w:tcW w:w="1701" w:type="dxa"/>
            <w:tcBorders>
              <w:top w:val="single" w:sz="8" w:space="0" w:color="000000"/>
              <w:left w:val="single" w:sz="6" w:space="0" w:color="000000"/>
              <w:bottom w:val="single" w:sz="8" w:space="0" w:color="000000"/>
              <w:right w:val="single" w:sz="6" w:space="0" w:color="000000"/>
            </w:tcBorders>
            <w:shd w:val="clear" w:color="auto" w:fill="D5DCE4" w:themeFill="text2" w:themeFillTint="33"/>
          </w:tcPr>
          <w:p w14:paraId="21B6C8F7" w14:textId="77777777" w:rsidR="002C43AB" w:rsidRPr="00543DA9" w:rsidRDefault="002C43AB">
            <w:pPr>
              <w:pStyle w:val="TableParagraph"/>
              <w:spacing w:before="10" w:line="256" w:lineRule="auto"/>
              <w:ind w:left="149"/>
              <w:rPr>
                <w:rFonts w:ascii="Arial" w:eastAsia="Arial" w:hAnsi="Arial" w:cs="Arial"/>
                <w:sz w:val="20"/>
                <w:szCs w:val="20"/>
                <w:lang w:val="es-ES"/>
              </w:rPr>
            </w:pPr>
          </w:p>
        </w:tc>
        <w:tc>
          <w:tcPr>
            <w:tcW w:w="2199" w:type="dxa"/>
            <w:tcBorders>
              <w:top w:val="single" w:sz="8" w:space="0" w:color="000000"/>
              <w:left w:val="single" w:sz="6" w:space="0" w:color="000000"/>
              <w:bottom w:val="nil"/>
              <w:right w:val="single" w:sz="8" w:space="0" w:color="000000"/>
            </w:tcBorders>
            <w:shd w:val="clear" w:color="auto" w:fill="D5DCE4" w:themeFill="text2" w:themeFillTint="33"/>
            <w:hideMark/>
          </w:tcPr>
          <w:p w14:paraId="7C487FF2" w14:textId="77777777" w:rsidR="002C43AB" w:rsidRPr="00543DA9" w:rsidRDefault="002C43AB">
            <w:pPr>
              <w:rPr>
                <w:rFonts w:ascii="Arial" w:hAnsi="Arial" w:cs="Arial"/>
                <w:sz w:val="20"/>
                <w:szCs w:val="20"/>
              </w:rPr>
            </w:pPr>
            <w:r w:rsidRPr="00543DA9">
              <w:rPr>
                <w:rFonts w:ascii="Arial" w:hAnsi="Arial" w:cs="Arial"/>
                <w:sz w:val="20"/>
                <w:szCs w:val="20"/>
              </w:rPr>
              <w:t xml:space="preserve">Máximo de 5 puntos   </w:t>
            </w:r>
          </w:p>
        </w:tc>
      </w:tr>
      <w:tr w:rsidR="002C43AB" w:rsidRPr="00543DA9" w14:paraId="57298B63" w14:textId="77777777" w:rsidTr="002C43AB">
        <w:tc>
          <w:tcPr>
            <w:tcW w:w="4997" w:type="dxa"/>
            <w:tcBorders>
              <w:top w:val="single" w:sz="8" w:space="0" w:color="000000"/>
              <w:left w:val="single" w:sz="8" w:space="0" w:color="000000"/>
              <w:bottom w:val="single" w:sz="8" w:space="0" w:color="000000"/>
              <w:right w:val="single" w:sz="6" w:space="0" w:color="000000"/>
            </w:tcBorders>
            <w:hideMark/>
          </w:tcPr>
          <w:p w14:paraId="28AF30C9" w14:textId="77777777" w:rsidR="002C43AB" w:rsidRPr="00543DA9" w:rsidRDefault="002C43AB" w:rsidP="002C43AB">
            <w:pPr>
              <w:pStyle w:val="ListParagraph"/>
              <w:numPr>
                <w:ilvl w:val="0"/>
                <w:numId w:val="48"/>
              </w:numPr>
              <w:spacing w:line="256" w:lineRule="auto"/>
              <w:ind w:right="113"/>
              <w:rPr>
                <w:rFonts w:ascii="Arial" w:hAnsi="Arial" w:cs="Arial"/>
                <w:color w:val="000000"/>
                <w:sz w:val="20"/>
                <w:szCs w:val="20"/>
              </w:rPr>
            </w:pPr>
            <w:r w:rsidRPr="00543DA9">
              <w:rPr>
                <w:rFonts w:ascii="Arial" w:hAnsi="Arial" w:cs="Arial"/>
                <w:color w:val="000000"/>
                <w:sz w:val="20"/>
                <w:szCs w:val="20"/>
              </w:rPr>
              <w:t>Órganos de gestión del proyecto: Solidez de la estructura y de los procedimientos de gestión técnica y administrativa previstos.</w:t>
            </w:r>
          </w:p>
        </w:tc>
        <w:tc>
          <w:tcPr>
            <w:tcW w:w="1701" w:type="dxa"/>
            <w:tcBorders>
              <w:top w:val="single" w:sz="8" w:space="0" w:color="000000"/>
              <w:left w:val="single" w:sz="6" w:space="0" w:color="000000"/>
              <w:bottom w:val="single" w:sz="8" w:space="0" w:color="000000"/>
              <w:right w:val="single" w:sz="6" w:space="0" w:color="000000"/>
            </w:tcBorders>
          </w:tcPr>
          <w:p w14:paraId="63EF481D" w14:textId="77777777" w:rsidR="002C43AB" w:rsidRPr="00543DA9" w:rsidRDefault="002C43AB">
            <w:pPr>
              <w:pStyle w:val="TableParagraph"/>
              <w:spacing w:before="10" w:line="256" w:lineRule="auto"/>
              <w:ind w:left="149"/>
              <w:rPr>
                <w:rFonts w:ascii="Arial" w:eastAsia="Arial" w:hAnsi="Arial" w:cs="Arial"/>
                <w:sz w:val="20"/>
                <w:szCs w:val="20"/>
                <w:lang w:val="es-ES"/>
              </w:rPr>
            </w:pPr>
          </w:p>
        </w:tc>
        <w:tc>
          <w:tcPr>
            <w:tcW w:w="2199" w:type="dxa"/>
            <w:tcBorders>
              <w:top w:val="single" w:sz="8" w:space="0" w:color="000000"/>
              <w:left w:val="single" w:sz="6" w:space="0" w:color="000000"/>
              <w:bottom w:val="single" w:sz="4" w:space="0" w:color="auto"/>
              <w:right w:val="single" w:sz="8" w:space="0" w:color="000000"/>
            </w:tcBorders>
            <w:hideMark/>
          </w:tcPr>
          <w:p w14:paraId="6DAE6A1B" w14:textId="77777777" w:rsidR="002C43AB" w:rsidRPr="00543DA9" w:rsidRDefault="002C43AB">
            <w:pPr>
              <w:rPr>
                <w:rFonts w:ascii="Arial" w:hAnsi="Arial" w:cs="Arial"/>
                <w:sz w:val="20"/>
                <w:szCs w:val="20"/>
              </w:rPr>
            </w:pPr>
            <w:r w:rsidRPr="00543DA9">
              <w:rPr>
                <w:rFonts w:ascii="Arial" w:hAnsi="Arial" w:cs="Arial"/>
                <w:sz w:val="20"/>
                <w:szCs w:val="20"/>
              </w:rPr>
              <w:t xml:space="preserve">Máximo de 5 puntos   </w:t>
            </w:r>
          </w:p>
        </w:tc>
      </w:tr>
      <w:tr w:rsidR="002C43AB" w:rsidRPr="00543DA9" w14:paraId="52BA4FD6" w14:textId="77777777" w:rsidTr="002C43AB">
        <w:tc>
          <w:tcPr>
            <w:tcW w:w="4997" w:type="dxa"/>
            <w:tcBorders>
              <w:top w:val="single" w:sz="8" w:space="0" w:color="000000"/>
              <w:left w:val="single" w:sz="8" w:space="0" w:color="000000"/>
              <w:bottom w:val="single" w:sz="6" w:space="0" w:color="000000"/>
              <w:right w:val="single" w:sz="6" w:space="0" w:color="000000"/>
            </w:tcBorders>
            <w:shd w:val="clear" w:color="auto" w:fill="D5DCE4" w:themeFill="text2" w:themeFillTint="33"/>
            <w:hideMark/>
          </w:tcPr>
          <w:p w14:paraId="6FD53F49" w14:textId="77777777" w:rsidR="002C43AB" w:rsidRPr="00543DA9" w:rsidRDefault="002C43AB" w:rsidP="002C43AB">
            <w:pPr>
              <w:pStyle w:val="ListParagraph"/>
              <w:numPr>
                <w:ilvl w:val="0"/>
                <w:numId w:val="48"/>
              </w:numPr>
              <w:spacing w:line="256" w:lineRule="auto"/>
              <w:ind w:right="113"/>
              <w:rPr>
                <w:rFonts w:ascii="Arial" w:hAnsi="Arial" w:cs="Arial"/>
                <w:color w:val="000000"/>
                <w:sz w:val="20"/>
                <w:szCs w:val="20"/>
              </w:rPr>
            </w:pPr>
            <w:bookmarkStart w:id="29" w:name="_Hlk124869746"/>
            <w:r w:rsidRPr="00543DA9">
              <w:rPr>
                <w:rFonts w:ascii="Arial" w:hAnsi="Arial" w:cs="Arial"/>
                <w:color w:val="000000"/>
                <w:sz w:val="20"/>
                <w:szCs w:val="20"/>
              </w:rPr>
              <w:t>Calificación profesional del solicitante o los solicitantes y encaje de sus competencias y experiencia con el proyecto.</w:t>
            </w:r>
            <w:bookmarkEnd w:id="29"/>
          </w:p>
          <w:p w14:paraId="62E9CA0E" w14:textId="77777777" w:rsidR="002C43AB" w:rsidRPr="00543DA9" w:rsidRDefault="002C43AB">
            <w:pPr>
              <w:pStyle w:val="ListParagraph"/>
              <w:ind w:right="113"/>
              <w:rPr>
                <w:rFonts w:ascii="Arial" w:hAnsi="Arial" w:cs="Arial"/>
                <w:sz w:val="20"/>
                <w:szCs w:val="20"/>
              </w:rPr>
            </w:pPr>
            <w:r w:rsidRPr="00543DA9">
              <w:rPr>
                <w:rFonts w:ascii="Arial" w:hAnsi="Arial" w:cs="Arial"/>
                <w:sz w:val="20"/>
                <w:szCs w:val="20"/>
              </w:rPr>
              <w:lastRenderedPageBreak/>
              <w:t>Perspectiva multidisciplinar tanto del equipo de trabajo como del planeamiento del proyecto</w:t>
            </w:r>
          </w:p>
        </w:tc>
        <w:tc>
          <w:tcPr>
            <w:tcW w:w="1701" w:type="dxa"/>
            <w:tcBorders>
              <w:top w:val="single" w:sz="8" w:space="0" w:color="000000"/>
              <w:left w:val="single" w:sz="6" w:space="0" w:color="000000"/>
              <w:bottom w:val="single" w:sz="6" w:space="0" w:color="000000"/>
              <w:right w:val="single" w:sz="4" w:space="0" w:color="auto"/>
            </w:tcBorders>
            <w:shd w:val="clear" w:color="auto" w:fill="D5DCE4" w:themeFill="text2" w:themeFillTint="33"/>
          </w:tcPr>
          <w:p w14:paraId="3DF962B6" w14:textId="77777777" w:rsidR="002C43AB" w:rsidRPr="00543DA9" w:rsidRDefault="002C43AB">
            <w:pPr>
              <w:rPr>
                <w:rFonts w:ascii="Arial" w:hAnsi="Arial" w:cs="Arial"/>
                <w:sz w:val="20"/>
                <w:szCs w:val="20"/>
              </w:rPr>
            </w:pPr>
          </w:p>
        </w:tc>
        <w:tc>
          <w:tcPr>
            <w:tcW w:w="2199"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34CC1FA" w14:textId="77777777" w:rsidR="002C43AB" w:rsidRPr="00543DA9" w:rsidRDefault="002C43AB">
            <w:pPr>
              <w:rPr>
                <w:rFonts w:ascii="Arial" w:hAnsi="Arial" w:cs="Arial"/>
                <w:sz w:val="20"/>
                <w:szCs w:val="20"/>
              </w:rPr>
            </w:pPr>
            <w:r w:rsidRPr="00543DA9">
              <w:rPr>
                <w:rFonts w:ascii="Arial" w:hAnsi="Arial" w:cs="Arial"/>
                <w:sz w:val="20"/>
                <w:szCs w:val="20"/>
              </w:rPr>
              <w:t xml:space="preserve">Máximo de 5 puntos   </w:t>
            </w:r>
          </w:p>
        </w:tc>
      </w:tr>
      <w:tr w:rsidR="002C43AB" w:rsidRPr="00543DA9" w14:paraId="4037FFCF" w14:textId="77777777" w:rsidTr="002C43AB">
        <w:tc>
          <w:tcPr>
            <w:tcW w:w="4997" w:type="dxa"/>
            <w:tcBorders>
              <w:top w:val="single" w:sz="8" w:space="0" w:color="000000"/>
              <w:left w:val="single" w:sz="8" w:space="0" w:color="000000"/>
              <w:bottom w:val="single" w:sz="6" w:space="0" w:color="000000"/>
              <w:right w:val="single" w:sz="6" w:space="0" w:color="000000"/>
            </w:tcBorders>
            <w:shd w:val="clear" w:color="auto" w:fill="FFFFFF" w:themeFill="background1"/>
            <w:hideMark/>
          </w:tcPr>
          <w:p w14:paraId="5095B18A" w14:textId="04FCEA81" w:rsidR="002C43AB" w:rsidRPr="00543DA9" w:rsidRDefault="002C43AB" w:rsidP="002C43AB">
            <w:pPr>
              <w:pStyle w:val="ListParagraph"/>
              <w:numPr>
                <w:ilvl w:val="0"/>
                <w:numId w:val="48"/>
              </w:numPr>
              <w:spacing w:line="256" w:lineRule="auto"/>
              <w:ind w:right="113"/>
              <w:rPr>
                <w:rFonts w:ascii="Arial" w:hAnsi="Arial" w:cs="Arial"/>
                <w:color w:val="000000"/>
                <w:sz w:val="20"/>
                <w:szCs w:val="20"/>
              </w:rPr>
            </w:pPr>
            <w:bookmarkStart w:id="30" w:name="_Hlk124869758"/>
            <w:r w:rsidRPr="00543DA9">
              <w:rPr>
                <w:rFonts w:ascii="Arial" w:hAnsi="Arial" w:cs="Arial"/>
                <w:color w:val="000000"/>
                <w:sz w:val="20"/>
                <w:szCs w:val="20"/>
              </w:rPr>
              <w:t>Validez de las actividades propuestas para demostrar la capacidad de la solución para alcanzar su objetivo.</w:t>
            </w:r>
            <w:bookmarkEnd w:id="30"/>
          </w:p>
        </w:tc>
        <w:tc>
          <w:tcPr>
            <w:tcW w:w="1701" w:type="dxa"/>
            <w:tcBorders>
              <w:top w:val="single" w:sz="8" w:space="0" w:color="000000"/>
              <w:left w:val="single" w:sz="6" w:space="0" w:color="000000"/>
              <w:bottom w:val="single" w:sz="6" w:space="0" w:color="000000"/>
              <w:right w:val="single" w:sz="6" w:space="0" w:color="000000"/>
            </w:tcBorders>
            <w:shd w:val="clear" w:color="auto" w:fill="FFFFFF" w:themeFill="background1"/>
          </w:tcPr>
          <w:p w14:paraId="19C8CB15" w14:textId="77777777" w:rsidR="002C43AB" w:rsidRPr="00543DA9" w:rsidRDefault="002C43AB">
            <w:pPr>
              <w:rPr>
                <w:rFonts w:ascii="Arial" w:hAnsi="Arial" w:cs="Arial"/>
                <w:sz w:val="20"/>
                <w:szCs w:val="20"/>
              </w:rPr>
            </w:pPr>
          </w:p>
        </w:tc>
        <w:tc>
          <w:tcPr>
            <w:tcW w:w="2199" w:type="dxa"/>
            <w:tcBorders>
              <w:top w:val="single" w:sz="4" w:space="0" w:color="auto"/>
              <w:left w:val="single" w:sz="6" w:space="0" w:color="000000"/>
              <w:bottom w:val="single" w:sz="6" w:space="0" w:color="000000"/>
              <w:right w:val="single" w:sz="8" w:space="0" w:color="000000"/>
            </w:tcBorders>
            <w:hideMark/>
          </w:tcPr>
          <w:p w14:paraId="4723B733" w14:textId="77777777" w:rsidR="002C43AB" w:rsidRPr="00543DA9" w:rsidRDefault="002C43AB">
            <w:pPr>
              <w:rPr>
                <w:rFonts w:ascii="Arial" w:hAnsi="Arial" w:cs="Arial"/>
                <w:sz w:val="20"/>
                <w:szCs w:val="20"/>
              </w:rPr>
            </w:pPr>
            <w:r w:rsidRPr="00543DA9">
              <w:rPr>
                <w:rFonts w:ascii="Arial" w:hAnsi="Arial" w:cs="Arial"/>
                <w:sz w:val="20"/>
                <w:szCs w:val="20"/>
              </w:rPr>
              <w:t xml:space="preserve">Máximo de 5 puntos   </w:t>
            </w:r>
          </w:p>
        </w:tc>
      </w:tr>
      <w:tr w:rsidR="002C43AB" w:rsidRPr="00543DA9" w14:paraId="7824102C" w14:textId="77777777" w:rsidTr="002C43AB">
        <w:tc>
          <w:tcPr>
            <w:tcW w:w="4997" w:type="dxa"/>
            <w:tcBorders>
              <w:top w:val="single" w:sz="8" w:space="0" w:color="000000"/>
              <w:left w:val="single" w:sz="8" w:space="0" w:color="000000"/>
              <w:bottom w:val="single" w:sz="6" w:space="0" w:color="000000"/>
              <w:right w:val="single" w:sz="6" w:space="0" w:color="000000"/>
            </w:tcBorders>
            <w:shd w:val="clear" w:color="auto" w:fill="D5DCE4" w:themeFill="text2" w:themeFillTint="33"/>
            <w:hideMark/>
          </w:tcPr>
          <w:p w14:paraId="3F5D91B3" w14:textId="77777777" w:rsidR="002C43AB" w:rsidRPr="00543DA9" w:rsidRDefault="002C43AB" w:rsidP="002C43AB">
            <w:pPr>
              <w:pStyle w:val="ListParagraph"/>
              <w:numPr>
                <w:ilvl w:val="0"/>
                <w:numId w:val="48"/>
              </w:numPr>
              <w:spacing w:line="256" w:lineRule="auto"/>
              <w:ind w:right="113"/>
              <w:rPr>
                <w:rFonts w:ascii="Arial" w:hAnsi="Arial" w:cs="Arial"/>
                <w:color w:val="000000"/>
                <w:sz w:val="20"/>
                <w:szCs w:val="20"/>
              </w:rPr>
            </w:pPr>
            <w:r w:rsidRPr="00543DA9">
              <w:rPr>
                <w:rFonts w:ascii="Arial" w:hAnsi="Arial" w:cs="Arial"/>
                <w:color w:val="000000"/>
                <w:sz w:val="20"/>
                <w:szCs w:val="20"/>
              </w:rPr>
              <w:t>Identificación, calificación y cuantificación de los riesgos potenciales del proyecto, así como definición de los procedimientos o medidas para su mitigación.</w:t>
            </w:r>
          </w:p>
        </w:tc>
        <w:tc>
          <w:tcPr>
            <w:tcW w:w="1701" w:type="dxa"/>
            <w:tcBorders>
              <w:top w:val="single" w:sz="8" w:space="0" w:color="000000"/>
              <w:left w:val="single" w:sz="6" w:space="0" w:color="000000"/>
              <w:bottom w:val="single" w:sz="6" w:space="0" w:color="000000"/>
              <w:right w:val="single" w:sz="6" w:space="0" w:color="000000"/>
            </w:tcBorders>
            <w:shd w:val="clear" w:color="auto" w:fill="D5DCE4" w:themeFill="text2" w:themeFillTint="33"/>
          </w:tcPr>
          <w:p w14:paraId="03AB5048" w14:textId="77777777" w:rsidR="002C43AB" w:rsidRPr="00543DA9" w:rsidRDefault="002C43AB">
            <w:pPr>
              <w:rPr>
                <w:rFonts w:ascii="Arial" w:hAnsi="Arial" w:cs="Arial"/>
                <w:sz w:val="20"/>
                <w:szCs w:val="20"/>
              </w:rPr>
            </w:pPr>
          </w:p>
        </w:tc>
        <w:tc>
          <w:tcPr>
            <w:tcW w:w="2199" w:type="dxa"/>
            <w:tcBorders>
              <w:top w:val="nil"/>
              <w:left w:val="single" w:sz="6" w:space="0" w:color="000000"/>
              <w:bottom w:val="single" w:sz="6" w:space="0" w:color="000000"/>
              <w:right w:val="single" w:sz="8" w:space="0" w:color="000000"/>
            </w:tcBorders>
            <w:shd w:val="clear" w:color="auto" w:fill="D5DCE4" w:themeFill="text2" w:themeFillTint="33"/>
            <w:hideMark/>
          </w:tcPr>
          <w:p w14:paraId="5E337BDF" w14:textId="77777777" w:rsidR="002C43AB" w:rsidRPr="00543DA9" w:rsidRDefault="002C43AB">
            <w:pPr>
              <w:rPr>
                <w:rFonts w:ascii="Arial" w:hAnsi="Arial" w:cs="Arial"/>
                <w:sz w:val="20"/>
                <w:szCs w:val="20"/>
              </w:rPr>
            </w:pPr>
            <w:r w:rsidRPr="00543DA9">
              <w:rPr>
                <w:rFonts w:ascii="Arial" w:hAnsi="Arial" w:cs="Arial"/>
                <w:sz w:val="20"/>
                <w:szCs w:val="20"/>
              </w:rPr>
              <w:t xml:space="preserve">Máximo de 5 puntos   </w:t>
            </w:r>
          </w:p>
        </w:tc>
      </w:tr>
      <w:tr w:rsidR="002C43AB" w:rsidRPr="00543DA9" w14:paraId="4E891B27" w14:textId="77777777" w:rsidTr="002C43AB">
        <w:tc>
          <w:tcPr>
            <w:tcW w:w="4997" w:type="dxa"/>
            <w:tcBorders>
              <w:top w:val="single" w:sz="8" w:space="0" w:color="000000"/>
              <w:left w:val="single" w:sz="8" w:space="0" w:color="000000"/>
              <w:bottom w:val="single" w:sz="6" w:space="0" w:color="000000"/>
              <w:right w:val="single" w:sz="6" w:space="0" w:color="000000"/>
            </w:tcBorders>
            <w:shd w:val="clear" w:color="auto" w:fill="FFFFFF" w:themeFill="background1"/>
            <w:hideMark/>
          </w:tcPr>
          <w:p w14:paraId="1A8D52FC" w14:textId="77777777" w:rsidR="002C43AB" w:rsidRPr="00543DA9" w:rsidRDefault="002C43AB" w:rsidP="002C43AB">
            <w:pPr>
              <w:pStyle w:val="ListParagraph"/>
              <w:numPr>
                <w:ilvl w:val="0"/>
                <w:numId w:val="48"/>
              </w:numPr>
              <w:spacing w:line="256" w:lineRule="auto"/>
              <w:ind w:right="113"/>
              <w:rPr>
                <w:rFonts w:ascii="Arial" w:hAnsi="Arial" w:cs="Arial"/>
                <w:color w:val="000000"/>
                <w:sz w:val="20"/>
                <w:szCs w:val="20"/>
              </w:rPr>
            </w:pPr>
            <w:r w:rsidRPr="00543DA9">
              <w:rPr>
                <w:rFonts w:ascii="Arial" w:hAnsi="Arial" w:cs="Arial"/>
                <w:color w:val="000000"/>
                <w:sz w:val="20"/>
                <w:szCs w:val="20"/>
              </w:rPr>
              <w:t>Calidad y coherencia de las acciones previstas para potenciar la escalabilidad, replicabilidad y rentabilidad futura de los resultados del proyecto.</w:t>
            </w:r>
          </w:p>
        </w:tc>
        <w:tc>
          <w:tcPr>
            <w:tcW w:w="1701" w:type="dxa"/>
            <w:tcBorders>
              <w:top w:val="single" w:sz="8" w:space="0" w:color="000000"/>
              <w:left w:val="single" w:sz="6" w:space="0" w:color="000000"/>
              <w:bottom w:val="single" w:sz="6" w:space="0" w:color="000000"/>
              <w:right w:val="single" w:sz="6" w:space="0" w:color="000000"/>
            </w:tcBorders>
            <w:shd w:val="clear" w:color="auto" w:fill="FFFFFF" w:themeFill="background1"/>
          </w:tcPr>
          <w:p w14:paraId="3AB54FB6" w14:textId="77777777" w:rsidR="002C43AB" w:rsidRPr="00543DA9" w:rsidRDefault="002C43AB">
            <w:pPr>
              <w:rPr>
                <w:rFonts w:ascii="Arial" w:hAnsi="Arial" w:cs="Arial"/>
                <w:sz w:val="20"/>
                <w:szCs w:val="20"/>
              </w:rPr>
            </w:pPr>
          </w:p>
        </w:tc>
        <w:tc>
          <w:tcPr>
            <w:tcW w:w="2199" w:type="dxa"/>
            <w:tcBorders>
              <w:top w:val="nil"/>
              <w:left w:val="single" w:sz="6" w:space="0" w:color="000000"/>
              <w:bottom w:val="single" w:sz="6" w:space="0" w:color="000000"/>
              <w:right w:val="single" w:sz="8" w:space="0" w:color="000000"/>
            </w:tcBorders>
            <w:shd w:val="clear" w:color="auto" w:fill="FFFFFF" w:themeFill="background1"/>
            <w:hideMark/>
          </w:tcPr>
          <w:p w14:paraId="58BFBB81" w14:textId="77777777" w:rsidR="002C43AB" w:rsidRPr="00543DA9" w:rsidRDefault="002C43AB">
            <w:pPr>
              <w:rPr>
                <w:rFonts w:ascii="Arial" w:hAnsi="Arial" w:cs="Arial"/>
                <w:sz w:val="20"/>
                <w:szCs w:val="20"/>
              </w:rPr>
            </w:pPr>
            <w:r w:rsidRPr="00543DA9">
              <w:rPr>
                <w:rFonts w:ascii="Arial" w:hAnsi="Arial" w:cs="Arial"/>
                <w:sz w:val="20"/>
                <w:szCs w:val="20"/>
              </w:rPr>
              <w:t xml:space="preserve">Máximo de 5 puntos   </w:t>
            </w:r>
          </w:p>
        </w:tc>
      </w:tr>
      <w:tr w:rsidR="002C43AB" w:rsidRPr="00543DA9" w14:paraId="3475BCE2" w14:textId="77777777" w:rsidTr="002C43AB">
        <w:trPr>
          <w:trHeight w:hRule="exact" w:val="1587"/>
        </w:trPr>
        <w:tc>
          <w:tcPr>
            <w:tcW w:w="4997" w:type="dxa"/>
            <w:tcBorders>
              <w:top w:val="single" w:sz="6" w:space="0" w:color="000000"/>
              <w:left w:val="single" w:sz="8" w:space="0" w:color="000000"/>
              <w:bottom w:val="single" w:sz="4" w:space="0" w:color="auto"/>
              <w:right w:val="single" w:sz="6" w:space="0" w:color="000000"/>
            </w:tcBorders>
            <w:shd w:val="clear" w:color="auto" w:fill="D5DCE4" w:themeFill="text2" w:themeFillTint="33"/>
          </w:tcPr>
          <w:p w14:paraId="7CE39875" w14:textId="77777777" w:rsidR="002C43AB" w:rsidRPr="00543DA9" w:rsidRDefault="002C43AB">
            <w:pPr>
              <w:pStyle w:val="TableParagraph"/>
              <w:spacing w:before="14" w:line="256" w:lineRule="auto"/>
              <w:ind w:left="97" w:right="113"/>
              <w:rPr>
                <w:rFonts w:ascii="Arial" w:hAnsi="Arial" w:cs="Arial"/>
                <w:b/>
                <w:color w:val="386091"/>
                <w:sz w:val="20"/>
                <w:szCs w:val="20"/>
                <w:lang w:val="es-ES"/>
              </w:rPr>
            </w:pPr>
          </w:p>
        </w:tc>
        <w:tc>
          <w:tcPr>
            <w:tcW w:w="1701" w:type="dxa"/>
            <w:tcBorders>
              <w:top w:val="single" w:sz="6" w:space="0" w:color="000000"/>
              <w:left w:val="single" w:sz="6" w:space="0" w:color="000000"/>
              <w:bottom w:val="single" w:sz="4" w:space="0" w:color="auto"/>
              <w:right w:val="single" w:sz="6" w:space="0" w:color="000000"/>
            </w:tcBorders>
            <w:shd w:val="clear" w:color="auto" w:fill="D5DCE4" w:themeFill="text2" w:themeFillTint="33"/>
          </w:tcPr>
          <w:p w14:paraId="425CB2EB" w14:textId="77777777" w:rsidR="002C43AB" w:rsidRPr="00543DA9" w:rsidRDefault="002C43AB">
            <w:pPr>
              <w:pStyle w:val="TableParagraph"/>
              <w:spacing w:before="45" w:line="256" w:lineRule="auto"/>
              <w:ind w:left="110"/>
              <w:rPr>
                <w:rFonts w:ascii="Arial" w:hAnsi="Arial" w:cs="Arial"/>
                <w:b/>
                <w:bCs/>
                <w:sz w:val="20"/>
                <w:szCs w:val="20"/>
                <w:lang w:val="es-ES"/>
              </w:rPr>
            </w:pPr>
            <w:r w:rsidRPr="00543DA9">
              <w:rPr>
                <w:rFonts w:ascii="Arial" w:hAnsi="Arial" w:cs="Arial"/>
                <w:b/>
                <w:bCs/>
                <w:sz w:val="20"/>
                <w:szCs w:val="20"/>
                <w:lang w:val="es-ES"/>
              </w:rPr>
              <w:t xml:space="preserve">Valoración 3 </w:t>
            </w:r>
          </w:p>
          <w:p w14:paraId="7948C94B" w14:textId="77777777" w:rsidR="002C43AB" w:rsidRPr="00543DA9" w:rsidRDefault="002C43AB">
            <w:pPr>
              <w:pStyle w:val="TableParagraph"/>
              <w:spacing w:before="45" w:line="256" w:lineRule="auto"/>
              <w:ind w:left="110"/>
              <w:rPr>
                <w:rFonts w:ascii="Arial" w:hAnsi="Arial" w:cs="Arial"/>
                <w:sz w:val="20"/>
                <w:szCs w:val="20"/>
                <w:lang w:val="es-ES"/>
              </w:rPr>
            </w:pPr>
          </w:p>
          <w:p w14:paraId="785F3FF9" w14:textId="77777777" w:rsidR="002C43AB" w:rsidRPr="00543DA9" w:rsidRDefault="002C43AB">
            <w:pPr>
              <w:rPr>
                <w:rFonts w:ascii="Arial" w:hAnsi="Arial" w:cs="Arial"/>
                <w:i/>
                <w:sz w:val="20"/>
                <w:szCs w:val="20"/>
              </w:rPr>
            </w:pPr>
          </w:p>
          <w:p w14:paraId="79262BDD" w14:textId="77777777" w:rsidR="002C43AB" w:rsidRPr="00543DA9" w:rsidRDefault="002C43AB">
            <w:pPr>
              <w:rPr>
                <w:rFonts w:ascii="Arial" w:hAnsi="Arial" w:cs="Arial"/>
                <w:sz w:val="20"/>
                <w:szCs w:val="20"/>
              </w:rPr>
            </w:pPr>
            <w:r w:rsidRPr="00543DA9">
              <w:rPr>
                <w:rFonts w:ascii="Arial" w:hAnsi="Arial" w:cs="Arial"/>
                <w:i/>
                <w:sz w:val="20"/>
                <w:szCs w:val="20"/>
              </w:rPr>
              <w:t>Puntuación mínima por Criterio: ≥ 3,1</w:t>
            </w:r>
          </w:p>
        </w:tc>
        <w:tc>
          <w:tcPr>
            <w:tcW w:w="2199" w:type="dxa"/>
            <w:tcBorders>
              <w:top w:val="single" w:sz="6" w:space="0" w:color="000000"/>
              <w:left w:val="single" w:sz="6" w:space="0" w:color="000000"/>
              <w:bottom w:val="single" w:sz="4" w:space="0" w:color="auto"/>
              <w:right w:val="single" w:sz="8" w:space="0" w:color="000000"/>
            </w:tcBorders>
            <w:shd w:val="clear" w:color="auto" w:fill="D5DCE4" w:themeFill="text2" w:themeFillTint="33"/>
            <w:hideMark/>
          </w:tcPr>
          <w:p w14:paraId="486DB997" w14:textId="77777777" w:rsidR="002C43AB" w:rsidRPr="00543DA9" w:rsidRDefault="002C43AB">
            <w:pPr>
              <w:pStyle w:val="TableParagraph"/>
              <w:spacing w:before="45" w:line="256" w:lineRule="auto"/>
              <w:ind w:left="110"/>
              <w:rPr>
                <w:rFonts w:ascii="Arial" w:hAnsi="Arial" w:cs="Arial"/>
                <w:i/>
                <w:iCs/>
                <w:sz w:val="20"/>
                <w:szCs w:val="20"/>
                <w:lang w:val="es-ES"/>
              </w:rPr>
            </w:pPr>
            <w:r w:rsidRPr="00543DA9">
              <w:rPr>
                <w:rFonts w:ascii="Arial" w:hAnsi="Arial" w:cs="Arial"/>
                <w:b/>
                <w:bCs/>
                <w:sz w:val="20"/>
                <w:szCs w:val="20"/>
                <w:lang w:val="es-ES"/>
              </w:rPr>
              <w:t>Total puntos</w:t>
            </w:r>
          </w:p>
        </w:tc>
      </w:tr>
      <w:bookmarkEnd w:id="8"/>
    </w:tbl>
    <w:p w14:paraId="23DBFA94" w14:textId="77777777" w:rsidR="002C43AB" w:rsidRPr="00543DA9" w:rsidRDefault="002C43AB" w:rsidP="002C43AB">
      <w:pPr>
        <w:spacing w:before="20" w:line="285" w:lineRule="auto"/>
        <w:ind w:left="164" w:right="336"/>
        <w:rPr>
          <w:rFonts w:ascii="Arial" w:hAnsi="Arial" w:cs="Arial"/>
          <w:sz w:val="20"/>
          <w:szCs w:val="20"/>
        </w:rPr>
      </w:pPr>
    </w:p>
    <w:p w14:paraId="4928B663" w14:textId="77777777" w:rsidR="002C43AB" w:rsidRPr="00543DA9" w:rsidRDefault="002C43AB" w:rsidP="002C43AB">
      <w:pPr>
        <w:spacing w:before="20" w:line="285" w:lineRule="auto"/>
        <w:ind w:left="164" w:right="336"/>
        <w:jc w:val="both"/>
        <w:rPr>
          <w:rFonts w:ascii="Arial" w:hAnsi="Arial" w:cs="Arial"/>
          <w:sz w:val="20"/>
          <w:szCs w:val="20"/>
        </w:rPr>
      </w:pPr>
      <w:r w:rsidRPr="00543DA9">
        <w:rPr>
          <w:rFonts w:ascii="Arial" w:hAnsi="Arial" w:cs="Arial"/>
          <w:sz w:val="20"/>
          <w:szCs w:val="20"/>
        </w:rPr>
        <w:t xml:space="preserve">La valoración de cada criterio corresponde a la nota media de sus subcriterios correspondientes. </w:t>
      </w:r>
    </w:p>
    <w:p w14:paraId="39E9DDC4" w14:textId="77777777" w:rsidR="002C43AB" w:rsidRPr="00543DA9" w:rsidRDefault="002C43AB" w:rsidP="002C43AB">
      <w:pPr>
        <w:spacing w:before="20" w:line="285" w:lineRule="auto"/>
        <w:ind w:left="164" w:right="336"/>
        <w:jc w:val="both"/>
        <w:rPr>
          <w:rFonts w:ascii="Arial" w:hAnsi="Arial" w:cs="Arial"/>
          <w:sz w:val="20"/>
          <w:szCs w:val="20"/>
        </w:rPr>
      </w:pPr>
      <w:r w:rsidRPr="00543DA9">
        <w:rPr>
          <w:rFonts w:ascii="Arial" w:hAnsi="Arial" w:cs="Arial"/>
          <w:sz w:val="20"/>
          <w:szCs w:val="20"/>
        </w:rPr>
        <w:t>En caso de empate, prevalecerá el orden de la siguiente priorización de criterios: Criterio 2. Impacto del proyecto; Criterio 1. Excelencia del proyecto; Criterio 3. Implementación del proyecto.</w:t>
      </w:r>
    </w:p>
    <w:p w14:paraId="5BED6DF6" w14:textId="77777777" w:rsidR="002C43AB" w:rsidRPr="00543DA9" w:rsidRDefault="002C43AB" w:rsidP="002C43AB">
      <w:pPr>
        <w:spacing w:before="20" w:line="285" w:lineRule="auto"/>
        <w:ind w:left="164" w:right="336"/>
        <w:jc w:val="both"/>
        <w:rPr>
          <w:rFonts w:ascii="Arial" w:hAnsi="Arial" w:cs="Arial"/>
          <w:iCs/>
          <w:sz w:val="20"/>
          <w:szCs w:val="20"/>
        </w:rPr>
      </w:pPr>
      <w:r w:rsidRPr="00543DA9">
        <w:rPr>
          <w:rFonts w:ascii="Arial" w:hAnsi="Arial" w:cs="Arial"/>
          <w:iCs/>
          <w:sz w:val="20"/>
          <w:szCs w:val="20"/>
        </w:rPr>
        <w:t>(*) Valor mínimo exigido por cada uno de los tres criterios es de ≥ 3,1</w:t>
      </w:r>
    </w:p>
    <w:p w14:paraId="3EA05454" w14:textId="77777777" w:rsidR="002C43AB" w:rsidRPr="00543DA9" w:rsidRDefault="002C43AB" w:rsidP="002C43AB">
      <w:pPr>
        <w:spacing w:before="20" w:line="285" w:lineRule="auto"/>
        <w:ind w:left="164" w:right="336"/>
        <w:jc w:val="both"/>
        <w:rPr>
          <w:rFonts w:ascii="Arial" w:hAnsi="Arial" w:cs="Arial"/>
          <w:sz w:val="20"/>
          <w:szCs w:val="20"/>
        </w:rPr>
      </w:pPr>
      <w:r w:rsidRPr="00543DA9">
        <w:rPr>
          <w:rFonts w:ascii="Arial" w:hAnsi="Arial" w:cs="Arial"/>
          <w:sz w:val="20"/>
          <w:szCs w:val="20"/>
        </w:rPr>
        <w:t>(*) El valor de cada subcriterio se puntúa del 0 al 5 cada 0,5.</w:t>
      </w:r>
    </w:p>
    <w:p w14:paraId="27CFEBD1" w14:textId="77777777" w:rsidR="002C43AB" w:rsidRPr="00543DA9" w:rsidRDefault="002C43AB" w:rsidP="002C43AB">
      <w:pPr>
        <w:spacing w:before="20" w:line="285" w:lineRule="auto"/>
        <w:ind w:left="164" w:right="336"/>
        <w:jc w:val="both"/>
        <w:rPr>
          <w:rFonts w:ascii="Arial" w:hAnsi="Arial" w:cs="Arial"/>
          <w:sz w:val="20"/>
          <w:szCs w:val="20"/>
        </w:rPr>
      </w:pPr>
      <w:r w:rsidRPr="00543DA9">
        <w:rPr>
          <w:rFonts w:ascii="Arial" w:hAnsi="Arial" w:cs="Arial"/>
          <w:sz w:val="20"/>
          <w:szCs w:val="20"/>
        </w:rPr>
        <w:t xml:space="preserve"> La correspondencia de puntuaciones es:</w:t>
      </w:r>
    </w:p>
    <w:p w14:paraId="6E966779" w14:textId="77777777" w:rsidR="002C43AB" w:rsidRPr="00543DA9" w:rsidRDefault="002C43AB" w:rsidP="002C43AB">
      <w:pPr>
        <w:pStyle w:val="ListParagraph"/>
        <w:numPr>
          <w:ilvl w:val="0"/>
          <w:numId w:val="49"/>
        </w:numPr>
        <w:spacing w:line="280" w:lineRule="auto"/>
        <w:ind w:right="336"/>
        <w:jc w:val="both"/>
        <w:rPr>
          <w:rFonts w:ascii="Arial" w:hAnsi="Arial" w:cs="Arial"/>
          <w:sz w:val="20"/>
          <w:szCs w:val="20"/>
        </w:rPr>
      </w:pPr>
      <w:r w:rsidRPr="00543DA9">
        <w:rPr>
          <w:rFonts w:ascii="Arial" w:hAnsi="Arial" w:cs="Arial"/>
          <w:b/>
          <w:sz w:val="20"/>
          <w:szCs w:val="20"/>
        </w:rPr>
        <w:t>0 a 2 puntos:</w:t>
      </w:r>
      <w:r w:rsidRPr="00543DA9">
        <w:rPr>
          <w:rFonts w:ascii="Arial" w:hAnsi="Arial" w:cs="Arial"/>
          <w:sz w:val="20"/>
          <w:szCs w:val="20"/>
        </w:rPr>
        <w:t xml:space="preserve"> No alcanza el subcriterio; </w:t>
      </w:r>
    </w:p>
    <w:p w14:paraId="1B0C6FCA" w14:textId="77777777" w:rsidR="002C43AB" w:rsidRPr="00543DA9" w:rsidRDefault="002C43AB" w:rsidP="002C43AB">
      <w:pPr>
        <w:pStyle w:val="ListParagraph"/>
        <w:numPr>
          <w:ilvl w:val="0"/>
          <w:numId w:val="49"/>
        </w:numPr>
        <w:spacing w:line="280" w:lineRule="auto"/>
        <w:ind w:right="336"/>
        <w:jc w:val="both"/>
        <w:rPr>
          <w:rFonts w:ascii="Arial" w:hAnsi="Arial" w:cs="Arial"/>
          <w:sz w:val="20"/>
          <w:szCs w:val="20"/>
        </w:rPr>
      </w:pPr>
      <w:r w:rsidRPr="00543DA9">
        <w:rPr>
          <w:rFonts w:ascii="Arial" w:hAnsi="Arial" w:cs="Arial"/>
          <w:b/>
          <w:sz w:val="20"/>
          <w:szCs w:val="20"/>
        </w:rPr>
        <w:t>2,1 a 3 puntos</w:t>
      </w:r>
      <w:r w:rsidRPr="00543DA9">
        <w:rPr>
          <w:rFonts w:ascii="Arial" w:hAnsi="Arial" w:cs="Arial"/>
          <w:sz w:val="20"/>
          <w:szCs w:val="20"/>
        </w:rPr>
        <w:t xml:space="preserve">: alcanza el subcriterio de manera suficiente; </w:t>
      </w:r>
    </w:p>
    <w:p w14:paraId="47296256" w14:textId="77777777" w:rsidR="002C43AB" w:rsidRPr="00543DA9" w:rsidRDefault="002C43AB" w:rsidP="002C43AB">
      <w:pPr>
        <w:pStyle w:val="ListParagraph"/>
        <w:numPr>
          <w:ilvl w:val="0"/>
          <w:numId w:val="49"/>
        </w:numPr>
        <w:spacing w:line="280" w:lineRule="auto"/>
        <w:ind w:right="336"/>
        <w:jc w:val="both"/>
        <w:rPr>
          <w:rFonts w:ascii="Arial" w:hAnsi="Arial" w:cs="Arial"/>
          <w:sz w:val="20"/>
          <w:szCs w:val="20"/>
        </w:rPr>
      </w:pPr>
      <w:r w:rsidRPr="00543DA9">
        <w:rPr>
          <w:rFonts w:ascii="Arial" w:hAnsi="Arial" w:cs="Arial"/>
          <w:b/>
          <w:sz w:val="20"/>
          <w:szCs w:val="20"/>
        </w:rPr>
        <w:t>3,1 a 4 puntos:</w:t>
      </w:r>
      <w:r w:rsidRPr="00543DA9">
        <w:rPr>
          <w:rFonts w:ascii="Arial" w:hAnsi="Arial" w:cs="Arial"/>
          <w:sz w:val="20"/>
          <w:szCs w:val="20"/>
        </w:rPr>
        <w:t xml:space="preserve"> alcanza bien el subcriterio; </w:t>
      </w:r>
    </w:p>
    <w:p w14:paraId="19AE61CC" w14:textId="77777777" w:rsidR="002C43AB" w:rsidRPr="00543DA9" w:rsidRDefault="002C43AB" w:rsidP="002C43AB">
      <w:pPr>
        <w:pStyle w:val="ListParagraph"/>
        <w:numPr>
          <w:ilvl w:val="0"/>
          <w:numId w:val="49"/>
        </w:numPr>
        <w:spacing w:line="280" w:lineRule="auto"/>
        <w:ind w:right="336"/>
        <w:jc w:val="both"/>
        <w:rPr>
          <w:rFonts w:ascii="Arial" w:hAnsi="Arial" w:cs="Arial"/>
          <w:sz w:val="20"/>
          <w:szCs w:val="20"/>
        </w:rPr>
      </w:pPr>
      <w:r w:rsidRPr="00543DA9">
        <w:rPr>
          <w:rFonts w:ascii="Arial" w:hAnsi="Arial" w:cs="Arial"/>
          <w:b/>
          <w:sz w:val="20"/>
          <w:szCs w:val="20"/>
        </w:rPr>
        <w:t>4,1 a 4,5 puntos:</w:t>
      </w:r>
      <w:r w:rsidRPr="00543DA9">
        <w:rPr>
          <w:rFonts w:ascii="Arial" w:hAnsi="Arial" w:cs="Arial"/>
          <w:sz w:val="20"/>
          <w:szCs w:val="20"/>
        </w:rPr>
        <w:t xml:space="preserve"> alcanza muy bien el subcriterio </w:t>
      </w:r>
    </w:p>
    <w:p w14:paraId="51EA9FCE" w14:textId="77777777" w:rsidR="002C43AB" w:rsidRPr="00543DA9" w:rsidRDefault="002C43AB" w:rsidP="002C43AB">
      <w:pPr>
        <w:pStyle w:val="ListParagraph"/>
        <w:numPr>
          <w:ilvl w:val="0"/>
          <w:numId w:val="49"/>
        </w:numPr>
        <w:spacing w:before="20" w:after="0" w:line="280" w:lineRule="auto"/>
        <w:ind w:right="336"/>
        <w:jc w:val="both"/>
        <w:rPr>
          <w:rFonts w:ascii="Arial" w:hAnsi="Arial" w:cs="Arial"/>
          <w:sz w:val="20"/>
          <w:szCs w:val="20"/>
        </w:rPr>
      </w:pPr>
      <w:r w:rsidRPr="00543DA9">
        <w:rPr>
          <w:rFonts w:ascii="Arial" w:hAnsi="Arial" w:cs="Arial"/>
          <w:b/>
          <w:sz w:val="20"/>
          <w:szCs w:val="20"/>
        </w:rPr>
        <w:t>4,6 a 5 puntos:</w:t>
      </w:r>
      <w:r w:rsidRPr="00543DA9">
        <w:rPr>
          <w:rFonts w:ascii="Arial" w:hAnsi="Arial" w:cs="Arial"/>
          <w:sz w:val="20"/>
          <w:szCs w:val="20"/>
        </w:rPr>
        <w:t xml:space="preserve"> alcanza de manera excelente el subcriterio.  </w:t>
      </w:r>
    </w:p>
    <w:p w14:paraId="310193BA" w14:textId="77777777" w:rsidR="002C43AB" w:rsidRPr="00543DA9" w:rsidRDefault="002C43AB" w:rsidP="002C43AB">
      <w:pPr>
        <w:spacing w:line="240" w:lineRule="auto"/>
        <w:jc w:val="both"/>
        <w:rPr>
          <w:rFonts w:ascii="Arial" w:hAnsi="Arial" w:cs="Arial"/>
          <w:b/>
          <w:bCs/>
          <w:sz w:val="20"/>
          <w:szCs w:val="20"/>
        </w:rPr>
      </w:pPr>
    </w:p>
    <w:p w14:paraId="248D2402" w14:textId="77777777" w:rsidR="002C43AB" w:rsidRPr="00543DA9" w:rsidRDefault="002C43AB" w:rsidP="002C43AB">
      <w:pPr>
        <w:autoSpaceDE w:val="0"/>
        <w:autoSpaceDN w:val="0"/>
        <w:jc w:val="both"/>
        <w:rPr>
          <w:rFonts w:ascii="Arial" w:hAnsi="Arial" w:cs="Arial"/>
          <w:bCs/>
          <w:sz w:val="20"/>
          <w:szCs w:val="20"/>
        </w:rPr>
      </w:pPr>
      <w:r w:rsidRPr="00543DA9">
        <w:rPr>
          <w:rFonts w:ascii="Arial" w:hAnsi="Arial" w:cs="Arial"/>
          <w:bCs/>
          <w:sz w:val="20"/>
          <w:szCs w:val="20"/>
        </w:rPr>
        <w:t>Las propuestas ganadoras y, por lo tanto, beneficiarias del premio, serán aquellas que obtengan una puntuación más alta teniendo en cuenta la valoración obtenida según el cuadro anterior.</w:t>
      </w:r>
    </w:p>
    <w:p w14:paraId="55AB279C" w14:textId="77777777" w:rsidR="002C43AB" w:rsidRPr="00543DA9" w:rsidRDefault="002C43AB" w:rsidP="002C43AB">
      <w:pPr>
        <w:autoSpaceDE w:val="0"/>
        <w:autoSpaceDN w:val="0"/>
        <w:jc w:val="both"/>
        <w:rPr>
          <w:rFonts w:ascii="Arial" w:hAnsi="Arial" w:cs="Arial"/>
          <w:bCs/>
          <w:sz w:val="20"/>
          <w:szCs w:val="20"/>
        </w:rPr>
      </w:pPr>
      <w:r w:rsidRPr="00543DA9">
        <w:rPr>
          <w:rFonts w:ascii="Arial" w:hAnsi="Arial" w:cs="Arial"/>
          <w:bCs/>
          <w:sz w:val="20"/>
          <w:szCs w:val="20"/>
        </w:rPr>
        <w:t>La puntuación total de cada proyecto vendrá dada por la suma de las puntuaciones medias de cada criterio, pues la puntuación máxima que podrán obtener las propuestas presentadas será de 15 puntos.</w:t>
      </w:r>
    </w:p>
    <w:p w14:paraId="221B5F12" w14:textId="77777777" w:rsidR="002C43AB" w:rsidRPr="00543DA9" w:rsidRDefault="002C43AB" w:rsidP="002C43AB">
      <w:pPr>
        <w:autoSpaceDE w:val="0"/>
        <w:autoSpaceDN w:val="0"/>
        <w:jc w:val="both"/>
        <w:rPr>
          <w:rFonts w:ascii="Arial" w:hAnsi="Arial" w:cs="Arial"/>
          <w:bCs/>
          <w:sz w:val="20"/>
          <w:szCs w:val="20"/>
        </w:rPr>
      </w:pPr>
      <w:r w:rsidRPr="00543DA9">
        <w:rPr>
          <w:rFonts w:ascii="Arial" w:hAnsi="Arial" w:cs="Arial"/>
          <w:bCs/>
          <w:sz w:val="20"/>
          <w:szCs w:val="20"/>
        </w:rPr>
        <w:t>No se considerará ninguna propuesta que no haya superado el umbral de 3,1 puntos en cada uno de los tres criterios especificados (nota media de sus subcriterios correspondientes).</w:t>
      </w:r>
    </w:p>
    <w:p w14:paraId="59B617E9" w14:textId="3B476FCF" w:rsidR="003E7819" w:rsidRPr="00543DA9" w:rsidRDefault="00A3678F" w:rsidP="00A3678F">
      <w:pPr>
        <w:autoSpaceDE w:val="0"/>
        <w:autoSpaceDN w:val="0"/>
        <w:jc w:val="both"/>
        <w:rPr>
          <w:rFonts w:ascii="Arial" w:hAnsi="Arial" w:cs="Arial"/>
          <w:bCs/>
          <w:sz w:val="20"/>
          <w:szCs w:val="20"/>
        </w:rPr>
      </w:pPr>
      <w:r w:rsidRPr="00543DA9">
        <w:rPr>
          <w:rFonts w:ascii="Arial" w:hAnsi="Arial" w:cs="Arial"/>
          <w:bCs/>
          <w:sz w:val="20"/>
          <w:szCs w:val="20"/>
        </w:rPr>
        <w:t xml:space="preserve">La propuesta ganadora deberá obtener, como mínimo, un 4 de puntuación media global. </w:t>
      </w:r>
    </w:p>
    <w:p w14:paraId="16F9119C" w14:textId="77777777" w:rsidR="00A3678F" w:rsidRPr="00543DA9" w:rsidRDefault="00A3678F" w:rsidP="00A3678F">
      <w:pPr>
        <w:autoSpaceDE w:val="0"/>
        <w:autoSpaceDN w:val="0"/>
        <w:jc w:val="both"/>
        <w:rPr>
          <w:rFonts w:ascii="Arial" w:hAnsi="Arial" w:cs="Arial"/>
          <w:bCs/>
          <w:sz w:val="20"/>
          <w:szCs w:val="20"/>
        </w:rPr>
      </w:pPr>
    </w:p>
    <w:p w14:paraId="0BED1E01" w14:textId="2B864948" w:rsidR="007D29D7" w:rsidRPr="00543DA9" w:rsidRDefault="000C5C97" w:rsidP="00F04C2D">
      <w:pPr>
        <w:spacing w:line="240" w:lineRule="auto"/>
        <w:jc w:val="both"/>
        <w:rPr>
          <w:rFonts w:ascii="Arial" w:hAnsi="Arial" w:cs="Arial"/>
          <w:b/>
          <w:bCs/>
          <w:sz w:val="20"/>
          <w:szCs w:val="20"/>
        </w:rPr>
      </w:pPr>
      <w:r w:rsidRPr="00543DA9">
        <w:rPr>
          <w:rFonts w:ascii="Arial" w:hAnsi="Arial" w:cs="Arial"/>
          <w:b/>
          <w:bCs/>
          <w:sz w:val="20"/>
          <w:szCs w:val="20"/>
        </w:rPr>
        <w:t xml:space="preserve">9. CONCESIÓN DEL PREMIO </w:t>
      </w:r>
    </w:p>
    <w:p w14:paraId="1FAA223B" w14:textId="647DBBAB" w:rsidR="007D29D7" w:rsidRPr="00543DA9" w:rsidRDefault="000C5C97" w:rsidP="00F04C2D">
      <w:pPr>
        <w:spacing w:line="240" w:lineRule="auto"/>
        <w:jc w:val="both"/>
        <w:rPr>
          <w:rFonts w:ascii="Arial" w:hAnsi="Arial" w:cs="Arial"/>
          <w:b/>
          <w:bCs/>
          <w:sz w:val="20"/>
          <w:szCs w:val="20"/>
        </w:rPr>
      </w:pPr>
      <w:r w:rsidRPr="00543DA9">
        <w:rPr>
          <w:rFonts w:ascii="Arial" w:hAnsi="Arial" w:cs="Arial"/>
          <w:b/>
          <w:bCs/>
          <w:sz w:val="20"/>
          <w:szCs w:val="20"/>
        </w:rPr>
        <w:t xml:space="preserve">9.1. Procedimiento de concesión y resolución </w:t>
      </w:r>
    </w:p>
    <w:p w14:paraId="76D6A810" w14:textId="1EB256C5" w:rsidR="00A9415D" w:rsidRPr="00543DA9" w:rsidRDefault="00A9415D" w:rsidP="0034158A">
      <w:pPr>
        <w:spacing w:line="276" w:lineRule="auto"/>
        <w:jc w:val="both"/>
        <w:rPr>
          <w:rFonts w:ascii="Arial" w:hAnsi="Arial" w:cs="Arial"/>
          <w:bCs/>
          <w:sz w:val="20"/>
          <w:szCs w:val="20"/>
          <w:u w:val="single"/>
        </w:rPr>
      </w:pPr>
      <w:r w:rsidRPr="00543DA9">
        <w:rPr>
          <w:rFonts w:ascii="Arial" w:hAnsi="Arial" w:cs="Arial"/>
          <w:bCs/>
          <w:sz w:val="20"/>
          <w:szCs w:val="20"/>
          <w:u w:val="single"/>
        </w:rPr>
        <w:t>Admisión y valoración</w:t>
      </w:r>
    </w:p>
    <w:p w14:paraId="19CC8766" w14:textId="3FD9C32B" w:rsidR="007D29D7" w:rsidRPr="00543DA9" w:rsidRDefault="00A9415D" w:rsidP="0034158A">
      <w:pPr>
        <w:spacing w:line="276" w:lineRule="auto"/>
        <w:jc w:val="both"/>
        <w:rPr>
          <w:rFonts w:ascii="Arial" w:hAnsi="Arial" w:cs="Arial"/>
          <w:bCs/>
          <w:sz w:val="20"/>
          <w:szCs w:val="20"/>
        </w:rPr>
      </w:pPr>
      <w:r w:rsidRPr="00543DA9">
        <w:rPr>
          <w:rFonts w:ascii="Arial" w:hAnsi="Arial" w:cs="Arial"/>
          <w:bCs/>
          <w:sz w:val="20"/>
          <w:szCs w:val="20"/>
        </w:rPr>
        <w:t xml:space="preserve">Una vez presentada la documentación detallada en el apartado 5.3, se comprobará que se ajustan a los requisitos definidos en las presentes bases reguladoras. En caso de que el solicitante no haya aportado los documentos indicados en la convocatoria, se le podrá requerir para que enmiende o complemente la documentación presentada. </w:t>
      </w:r>
    </w:p>
    <w:p w14:paraId="52EF753C" w14:textId="251E325C" w:rsidR="00A9415D" w:rsidRPr="00543DA9" w:rsidRDefault="00A9415D" w:rsidP="0034158A">
      <w:pPr>
        <w:spacing w:line="276" w:lineRule="auto"/>
        <w:jc w:val="both"/>
        <w:rPr>
          <w:rFonts w:ascii="Arial" w:hAnsi="Arial" w:cs="Arial"/>
          <w:bCs/>
          <w:sz w:val="20"/>
          <w:szCs w:val="20"/>
        </w:rPr>
      </w:pPr>
      <w:r w:rsidRPr="00543DA9">
        <w:rPr>
          <w:rFonts w:ascii="Arial" w:hAnsi="Arial" w:cs="Arial"/>
          <w:bCs/>
          <w:sz w:val="20"/>
          <w:szCs w:val="20"/>
        </w:rPr>
        <w:t>El Comité de Selección valorará las propuestas presentadas, de acuerdo con los criterios indicados en la cláusula 7, y elegirá la propuesta ganadora.</w:t>
      </w:r>
    </w:p>
    <w:p w14:paraId="53DBC1FC" w14:textId="3ACEBF47" w:rsidR="00A9415D" w:rsidRPr="00543DA9" w:rsidRDefault="00A9415D" w:rsidP="0034158A">
      <w:pPr>
        <w:spacing w:line="276" w:lineRule="auto"/>
        <w:jc w:val="both"/>
        <w:rPr>
          <w:rFonts w:ascii="Arial" w:hAnsi="Arial" w:cs="Arial"/>
          <w:bCs/>
          <w:sz w:val="20"/>
          <w:szCs w:val="20"/>
          <w:u w:val="single"/>
        </w:rPr>
      </w:pPr>
      <w:r w:rsidRPr="00543DA9">
        <w:rPr>
          <w:rFonts w:ascii="Arial" w:hAnsi="Arial" w:cs="Arial"/>
          <w:bCs/>
          <w:sz w:val="20"/>
          <w:szCs w:val="20"/>
          <w:u w:val="single"/>
        </w:rPr>
        <w:t>Resolución convocatoria, notificación y aceptación.</w:t>
      </w:r>
    </w:p>
    <w:p w14:paraId="7C7B4E0D" w14:textId="65315F95" w:rsidR="00A9415D" w:rsidRPr="00543DA9" w:rsidRDefault="00A9415D" w:rsidP="0034158A">
      <w:pPr>
        <w:spacing w:line="276" w:lineRule="auto"/>
        <w:jc w:val="both"/>
        <w:rPr>
          <w:rFonts w:ascii="Arial" w:hAnsi="Arial" w:cs="Arial"/>
          <w:bCs/>
          <w:sz w:val="20"/>
          <w:szCs w:val="20"/>
        </w:rPr>
      </w:pPr>
      <w:r w:rsidRPr="00543DA9">
        <w:rPr>
          <w:rFonts w:ascii="Arial" w:hAnsi="Arial" w:cs="Arial"/>
          <w:bCs/>
          <w:sz w:val="20"/>
          <w:szCs w:val="20"/>
        </w:rPr>
        <w:t>Se notificará al participante que haya presentado la propuesta ganadora y se le requerirá para que en el plazo de diezmos (10) días hábiles, presente la documentación que se indica en la cláusula 8.2.</w:t>
      </w:r>
    </w:p>
    <w:p w14:paraId="0543AF42" w14:textId="4AF9DC75" w:rsidR="002B3101" w:rsidRPr="00543DA9" w:rsidRDefault="00A9415D" w:rsidP="0034158A">
      <w:pPr>
        <w:spacing w:line="276" w:lineRule="auto"/>
        <w:jc w:val="both"/>
        <w:rPr>
          <w:rFonts w:ascii="Arial" w:hAnsi="Arial" w:cs="Arial"/>
          <w:bCs/>
          <w:sz w:val="20"/>
          <w:szCs w:val="20"/>
        </w:rPr>
      </w:pPr>
      <w:r w:rsidRPr="00543DA9">
        <w:rPr>
          <w:rFonts w:ascii="Arial" w:hAnsi="Arial" w:cs="Arial"/>
          <w:bCs/>
          <w:sz w:val="20"/>
          <w:szCs w:val="20"/>
        </w:rPr>
        <w:t xml:space="preserve">Una vez presentada y analizada la documentación, y caso de ser correcta, se resolverá de forma definitiva la concesión del premio a favor de la propuesta ganadora, y se publicará en la página </w:t>
      </w:r>
      <w:hyperlink r:id="rId18" w:history="1">
        <w:r w:rsidR="0078092E" w:rsidRPr="00543DA9">
          <w:rPr>
            <w:rStyle w:val="Hyperlink"/>
            <w:rFonts w:ascii="Arial" w:hAnsi="Arial" w:cs="Arial"/>
            <w:bCs/>
            <w:sz w:val="20"/>
            <w:szCs w:val="20"/>
          </w:rPr>
          <w:t>https://www.tomorrowmobility.com</w:t>
        </w:r>
      </w:hyperlink>
      <w:r w:rsidR="0078092E" w:rsidRPr="00543DA9">
        <w:rPr>
          <w:rFonts w:ascii="Arial" w:hAnsi="Arial" w:cs="Arial"/>
          <w:bCs/>
          <w:sz w:val="20"/>
          <w:szCs w:val="20"/>
        </w:rPr>
        <w:t xml:space="preserve"> </w:t>
      </w:r>
    </w:p>
    <w:p w14:paraId="4226D7C7" w14:textId="0D3B37E2" w:rsidR="00A9415D" w:rsidRPr="00543DA9" w:rsidRDefault="00A9415D" w:rsidP="0034158A">
      <w:pPr>
        <w:spacing w:line="276" w:lineRule="auto"/>
        <w:jc w:val="both"/>
        <w:rPr>
          <w:rFonts w:ascii="Arial" w:hAnsi="Arial" w:cs="Arial"/>
          <w:bCs/>
          <w:sz w:val="20"/>
          <w:szCs w:val="20"/>
        </w:rPr>
      </w:pPr>
      <w:r w:rsidRPr="00543DA9">
        <w:rPr>
          <w:rFonts w:ascii="Arial" w:hAnsi="Arial" w:cs="Arial"/>
          <w:bCs/>
          <w:sz w:val="20"/>
          <w:szCs w:val="20"/>
        </w:rPr>
        <w:t xml:space="preserve">La competencia para la resolución de otorgamiento será de </w:t>
      </w:r>
      <w:proofErr w:type="spellStart"/>
      <w:r w:rsidRPr="00543DA9">
        <w:rPr>
          <w:rFonts w:ascii="Arial" w:hAnsi="Arial" w:cs="Arial"/>
          <w:bCs/>
          <w:sz w:val="20"/>
          <w:szCs w:val="20"/>
        </w:rPr>
        <w:t>Fira</w:t>
      </w:r>
      <w:proofErr w:type="spellEnd"/>
      <w:r w:rsidRPr="00543DA9">
        <w:rPr>
          <w:rFonts w:ascii="Arial" w:hAnsi="Arial" w:cs="Arial"/>
          <w:bCs/>
          <w:sz w:val="20"/>
          <w:szCs w:val="20"/>
        </w:rPr>
        <w:t xml:space="preserve"> de Barcelona. </w:t>
      </w:r>
    </w:p>
    <w:p w14:paraId="665FF8B1" w14:textId="244D3AF9" w:rsidR="00A9415D" w:rsidRPr="00543DA9" w:rsidRDefault="00A9415D" w:rsidP="0034158A">
      <w:pPr>
        <w:spacing w:line="276" w:lineRule="auto"/>
        <w:jc w:val="both"/>
        <w:rPr>
          <w:rFonts w:ascii="Arial" w:hAnsi="Arial" w:cs="Arial"/>
          <w:bCs/>
          <w:sz w:val="20"/>
          <w:szCs w:val="20"/>
          <w:u w:val="single"/>
        </w:rPr>
      </w:pPr>
      <w:r w:rsidRPr="00543DA9">
        <w:rPr>
          <w:rFonts w:ascii="Arial" w:hAnsi="Arial" w:cs="Arial"/>
          <w:bCs/>
          <w:sz w:val="20"/>
          <w:szCs w:val="20"/>
          <w:u w:val="single"/>
        </w:rPr>
        <w:t>Aceptación</w:t>
      </w:r>
    </w:p>
    <w:p w14:paraId="60012D23" w14:textId="697C4956" w:rsidR="00A9415D" w:rsidRPr="00543DA9" w:rsidRDefault="00A9415D" w:rsidP="0034158A">
      <w:pPr>
        <w:spacing w:line="276" w:lineRule="auto"/>
        <w:jc w:val="both"/>
        <w:rPr>
          <w:rFonts w:ascii="Arial" w:hAnsi="Arial" w:cs="Arial"/>
          <w:bCs/>
          <w:sz w:val="20"/>
          <w:szCs w:val="20"/>
        </w:rPr>
      </w:pPr>
      <w:r w:rsidRPr="00543DA9">
        <w:rPr>
          <w:rFonts w:ascii="Arial" w:hAnsi="Arial" w:cs="Arial"/>
          <w:bCs/>
          <w:sz w:val="20"/>
          <w:szCs w:val="20"/>
        </w:rPr>
        <w:t xml:space="preserve">Las personas propuestas como ganadoras deberán presentar el documento de aceptación del premio dentro del plazo de diez (10) días hábiles a contar desde el día siguiente de la notificación de la propuesta de concesión. </w:t>
      </w:r>
    </w:p>
    <w:p w14:paraId="42853E19" w14:textId="2FFEFD63" w:rsidR="00A9415D" w:rsidRPr="00543DA9" w:rsidRDefault="00A9415D" w:rsidP="0034158A">
      <w:pPr>
        <w:spacing w:line="276" w:lineRule="auto"/>
        <w:jc w:val="both"/>
        <w:rPr>
          <w:rFonts w:ascii="Arial" w:hAnsi="Arial" w:cs="Arial"/>
          <w:bCs/>
          <w:sz w:val="20"/>
          <w:szCs w:val="20"/>
          <w:u w:val="single"/>
        </w:rPr>
      </w:pPr>
      <w:r w:rsidRPr="00543DA9">
        <w:rPr>
          <w:rFonts w:ascii="Arial" w:hAnsi="Arial" w:cs="Arial"/>
          <w:bCs/>
          <w:sz w:val="20"/>
          <w:szCs w:val="20"/>
          <w:u w:val="single"/>
        </w:rPr>
        <w:t>Pago</w:t>
      </w:r>
    </w:p>
    <w:p w14:paraId="53C2062C" w14:textId="1212A097" w:rsidR="00901523" w:rsidRPr="00543DA9" w:rsidRDefault="00901523" w:rsidP="0034158A">
      <w:pPr>
        <w:spacing w:line="276" w:lineRule="auto"/>
        <w:jc w:val="both"/>
        <w:rPr>
          <w:rFonts w:ascii="Arial" w:hAnsi="Arial" w:cs="Arial"/>
          <w:bCs/>
          <w:sz w:val="20"/>
          <w:szCs w:val="20"/>
        </w:rPr>
      </w:pPr>
      <w:r w:rsidRPr="00543DA9">
        <w:rPr>
          <w:rFonts w:ascii="Arial" w:hAnsi="Arial" w:cs="Arial"/>
          <w:bCs/>
          <w:sz w:val="20"/>
          <w:szCs w:val="20"/>
        </w:rPr>
        <w:t>La propuesta ganadora recibirá una subvención de hasta el 80% del coste previsto del proyecto, con el importe económico máximo de 100.000,00€ por proyecto. La financiación tan sólo se podrá utilizar para las actividades relacionadas con el desarrollo/implementación de la propuesta y deberá justificarse de acuerdo con lo establecido en estas Bases.</w:t>
      </w:r>
    </w:p>
    <w:p w14:paraId="55739D0D" w14:textId="77777777" w:rsidR="00901523" w:rsidRPr="00543DA9" w:rsidRDefault="00901523" w:rsidP="0034158A">
      <w:pPr>
        <w:spacing w:line="276" w:lineRule="auto"/>
        <w:jc w:val="both"/>
        <w:rPr>
          <w:rFonts w:ascii="Arial" w:hAnsi="Arial" w:cs="Arial"/>
          <w:bCs/>
          <w:sz w:val="20"/>
          <w:szCs w:val="20"/>
        </w:rPr>
      </w:pPr>
      <w:r w:rsidRPr="00543DA9">
        <w:rPr>
          <w:rFonts w:ascii="Arial" w:hAnsi="Arial" w:cs="Arial"/>
          <w:bCs/>
          <w:sz w:val="20"/>
          <w:szCs w:val="20"/>
        </w:rPr>
        <w:t>Además, el/la ganador/a se beneficiará de:</w:t>
      </w:r>
    </w:p>
    <w:p w14:paraId="4F5CD81C" w14:textId="77777777" w:rsidR="00901523" w:rsidRPr="00543DA9" w:rsidRDefault="00901523" w:rsidP="0034158A">
      <w:pPr>
        <w:spacing w:line="276" w:lineRule="auto"/>
        <w:ind w:left="454"/>
        <w:jc w:val="both"/>
        <w:rPr>
          <w:rFonts w:ascii="Arial" w:hAnsi="Arial" w:cs="Arial"/>
          <w:bCs/>
          <w:sz w:val="20"/>
          <w:szCs w:val="20"/>
        </w:rPr>
      </w:pPr>
      <w:r w:rsidRPr="00543DA9">
        <w:rPr>
          <w:rFonts w:ascii="Arial" w:hAnsi="Arial" w:cs="Arial"/>
          <w:bCs/>
          <w:sz w:val="20"/>
          <w:szCs w:val="20"/>
        </w:rPr>
        <w:t xml:space="preserve">1. Posibilidad de establecer relaciones con otros actores del ecosistema y grupos de interés que </w:t>
      </w:r>
      <w:proofErr w:type="spellStart"/>
      <w:r w:rsidRPr="00543DA9">
        <w:rPr>
          <w:rFonts w:ascii="Arial" w:hAnsi="Arial" w:cs="Arial"/>
          <w:bCs/>
          <w:sz w:val="20"/>
          <w:szCs w:val="20"/>
        </w:rPr>
        <w:t>Fira</w:t>
      </w:r>
      <w:proofErr w:type="spellEnd"/>
      <w:r w:rsidRPr="00543DA9">
        <w:rPr>
          <w:rFonts w:ascii="Arial" w:hAnsi="Arial" w:cs="Arial"/>
          <w:bCs/>
          <w:sz w:val="20"/>
          <w:szCs w:val="20"/>
        </w:rPr>
        <w:t xml:space="preserve"> de Barcelona pueda promover en el marco de las obligaciones del convenio de colaboración</w:t>
      </w:r>
    </w:p>
    <w:p w14:paraId="7B2D9B37" w14:textId="44DF6EBB" w:rsidR="00901523" w:rsidRPr="00543DA9" w:rsidRDefault="00BA11A8" w:rsidP="0034158A">
      <w:pPr>
        <w:spacing w:line="276" w:lineRule="auto"/>
        <w:ind w:left="454"/>
        <w:jc w:val="both"/>
        <w:rPr>
          <w:rFonts w:ascii="Arial" w:hAnsi="Arial" w:cs="Arial"/>
          <w:bCs/>
          <w:sz w:val="20"/>
          <w:szCs w:val="20"/>
        </w:rPr>
      </w:pPr>
      <w:r w:rsidRPr="00543DA9">
        <w:rPr>
          <w:rFonts w:ascii="Arial" w:hAnsi="Arial" w:cs="Arial"/>
          <w:bCs/>
          <w:sz w:val="20"/>
          <w:szCs w:val="20"/>
        </w:rPr>
        <w:t xml:space="preserve">2. Posibilidad, en su caso, de hacer uso de un espacio en el recinto ferial de Montjuic </w:t>
      </w:r>
    </w:p>
    <w:p w14:paraId="68C501ED" w14:textId="237E44FC" w:rsidR="00901523" w:rsidRPr="00543DA9" w:rsidRDefault="00BA11A8" w:rsidP="0034158A">
      <w:pPr>
        <w:spacing w:line="276" w:lineRule="auto"/>
        <w:ind w:left="454"/>
        <w:jc w:val="both"/>
        <w:rPr>
          <w:rFonts w:ascii="Arial" w:hAnsi="Arial" w:cs="Arial"/>
          <w:bCs/>
          <w:sz w:val="20"/>
          <w:szCs w:val="20"/>
        </w:rPr>
      </w:pPr>
      <w:r w:rsidRPr="00543DA9">
        <w:rPr>
          <w:rFonts w:ascii="Arial" w:hAnsi="Arial" w:cs="Arial"/>
          <w:bCs/>
          <w:sz w:val="20"/>
          <w:szCs w:val="20"/>
        </w:rPr>
        <w:t>3. Visibilidad local e internacional como resultado de las actividades de comunicación, divulgación y promoción.</w:t>
      </w:r>
    </w:p>
    <w:p w14:paraId="1DDEE1AB" w14:textId="322CC965" w:rsidR="00A9415D" w:rsidRPr="00543DA9" w:rsidRDefault="00A9415D" w:rsidP="0034158A">
      <w:pPr>
        <w:spacing w:line="276" w:lineRule="auto"/>
        <w:jc w:val="both"/>
        <w:rPr>
          <w:rFonts w:ascii="Arial" w:hAnsi="Arial" w:cs="Arial"/>
          <w:bCs/>
          <w:sz w:val="20"/>
          <w:szCs w:val="20"/>
        </w:rPr>
      </w:pPr>
      <w:r w:rsidRPr="00543DA9">
        <w:rPr>
          <w:rFonts w:ascii="Arial" w:hAnsi="Arial" w:cs="Arial"/>
          <w:bCs/>
          <w:sz w:val="20"/>
          <w:szCs w:val="20"/>
        </w:rPr>
        <w:t>El pago del premio se realizará del 100% como entrega de fondos con carácter previo a la justificación (pagos a cuenta o anticipados) para llevar a cabo las actuaciones inherentes al premio.</w:t>
      </w:r>
    </w:p>
    <w:p w14:paraId="0843E656" w14:textId="79F73F9F" w:rsidR="00A9415D" w:rsidRPr="00543DA9" w:rsidRDefault="00A9415D" w:rsidP="0034158A">
      <w:pPr>
        <w:spacing w:line="276" w:lineRule="auto"/>
        <w:jc w:val="both"/>
        <w:rPr>
          <w:rFonts w:ascii="Arial" w:hAnsi="Arial" w:cs="Arial"/>
          <w:bCs/>
          <w:sz w:val="20"/>
          <w:szCs w:val="20"/>
        </w:rPr>
      </w:pPr>
      <w:r w:rsidRPr="00543DA9">
        <w:rPr>
          <w:rFonts w:ascii="Arial" w:hAnsi="Arial" w:cs="Arial"/>
          <w:bCs/>
          <w:sz w:val="20"/>
          <w:szCs w:val="20"/>
        </w:rPr>
        <w:t>Antes del pago los/as beneficiarios/as deberán cumplimentar la ficha correspondiente de alta de terceros con los datos bancarios para efectuarse la transferencia.</w:t>
      </w:r>
    </w:p>
    <w:p w14:paraId="7A375650" w14:textId="631493CA" w:rsidR="001F1263" w:rsidRPr="00543DA9" w:rsidRDefault="00487890" w:rsidP="0034158A">
      <w:pPr>
        <w:spacing w:line="276" w:lineRule="auto"/>
        <w:jc w:val="both"/>
        <w:rPr>
          <w:rFonts w:ascii="Arial" w:hAnsi="Arial" w:cs="Arial"/>
          <w:b/>
          <w:bCs/>
          <w:sz w:val="20"/>
          <w:szCs w:val="20"/>
        </w:rPr>
      </w:pPr>
      <w:r w:rsidRPr="00543DA9">
        <w:rPr>
          <w:rFonts w:ascii="Arial" w:hAnsi="Arial" w:cs="Arial"/>
          <w:b/>
          <w:bCs/>
          <w:sz w:val="20"/>
          <w:szCs w:val="20"/>
        </w:rPr>
        <w:lastRenderedPageBreak/>
        <w:t>9.2. Documentación adicional</w:t>
      </w:r>
    </w:p>
    <w:p w14:paraId="21994397" w14:textId="15BE09A7" w:rsidR="00FA1359" w:rsidRPr="00543DA9" w:rsidRDefault="00FA1359" w:rsidP="0034158A">
      <w:p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La solicitud de participación en la convocatoria deberá incluir, en todo caso, la siguiente documentación y/o información:</w:t>
      </w:r>
    </w:p>
    <w:p w14:paraId="3EFC3675" w14:textId="77777777" w:rsidR="00FA1359" w:rsidRPr="00543DA9" w:rsidRDefault="00FA1359" w:rsidP="0034158A">
      <w:pPr>
        <w:autoSpaceDE w:val="0"/>
        <w:autoSpaceDN w:val="0"/>
        <w:adjustRightInd w:val="0"/>
        <w:spacing w:after="0" w:line="276" w:lineRule="auto"/>
        <w:jc w:val="both"/>
        <w:rPr>
          <w:rFonts w:ascii="Arial" w:hAnsi="Arial" w:cs="Arial"/>
          <w:sz w:val="20"/>
          <w:szCs w:val="20"/>
        </w:rPr>
      </w:pPr>
    </w:p>
    <w:p w14:paraId="37139C20" w14:textId="20D5ADF0" w:rsidR="0078005E" w:rsidRPr="00543DA9" w:rsidRDefault="00543DA9" w:rsidP="0034158A">
      <w:pPr>
        <w:autoSpaceDE w:val="0"/>
        <w:autoSpaceDN w:val="0"/>
        <w:adjustRightInd w:val="0"/>
        <w:spacing w:after="0" w:line="276" w:lineRule="auto"/>
        <w:jc w:val="both"/>
        <w:rPr>
          <w:rFonts w:ascii="Arial" w:hAnsi="Arial" w:cs="Arial"/>
          <w:sz w:val="20"/>
          <w:szCs w:val="20"/>
        </w:rPr>
      </w:pPr>
      <w:r w:rsidRPr="0034158A">
        <w:rPr>
          <w:rFonts w:ascii="Arial" w:hAnsi="Arial" w:cs="Arial"/>
          <w:sz w:val="20"/>
          <w:szCs w:val="20"/>
          <w:lang w:val="ca-ES"/>
        </w:rPr>
        <w:t></w:t>
      </w:r>
      <w:r w:rsidR="0078005E" w:rsidRPr="00543DA9">
        <w:rPr>
          <w:rFonts w:ascii="Arial" w:hAnsi="Arial" w:cs="Arial"/>
          <w:sz w:val="20"/>
          <w:szCs w:val="20"/>
        </w:rPr>
        <w:t xml:space="preserve"> Declaración responsable de la persona que presenta la propuesta indicando: nombre y apellidos, dirección, NIF, teléfono y correo electrónico. </w:t>
      </w:r>
    </w:p>
    <w:p w14:paraId="7243C7A8" w14:textId="77777777" w:rsidR="00A9415D" w:rsidRPr="00543DA9" w:rsidRDefault="00A9415D" w:rsidP="0034158A">
      <w:pPr>
        <w:autoSpaceDE w:val="0"/>
        <w:autoSpaceDN w:val="0"/>
        <w:adjustRightInd w:val="0"/>
        <w:spacing w:after="0" w:line="276" w:lineRule="auto"/>
        <w:jc w:val="both"/>
        <w:rPr>
          <w:rFonts w:ascii="Arial" w:hAnsi="Arial" w:cs="Arial"/>
          <w:sz w:val="20"/>
          <w:szCs w:val="20"/>
        </w:rPr>
      </w:pPr>
    </w:p>
    <w:p w14:paraId="06594062" w14:textId="557D5F35" w:rsidR="0078005E" w:rsidRPr="00543DA9" w:rsidRDefault="00543DA9" w:rsidP="0034158A">
      <w:pPr>
        <w:autoSpaceDE w:val="0"/>
        <w:autoSpaceDN w:val="0"/>
        <w:adjustRightInd w:val="0"/>
        <w:spacing w:after="0" w:line="276" w:lineRule="auto"/>
        <w:jc w:val="both"/>
        <w:rPr>
          <w:rFonts w:ascii="Arial" w:hAnsi="Arial" w:cs="Arial"/>
          <w:sz w:val="20"/>
          <w:szCs w:val="20"/>
        </w:rPr>
      </w:pPr>
      <w:r w:rsidRPr="0034158A">
        <w:rPr>
          <w:rFonts w:ascii="Arial" w:hAnsi="Arial" w:cs="Arial"/>
          <w:sz w:val="20"/>
          <w:szCs w:val="20"/>
          <w:lang w:val="ca-ES"/>
        </w:rPr>
        <w:t></w:t>
      </w:r>
      <w:r w:rsidR="0078005E" w:rsidRPr="00543DA9">
        <w:rPr>
          <w:rFonts w:ascii="Arial" w:hAnsi="Arial" w:cs="Arial"/>
          <w:sz w:val="20"/>
          <w:szCs w:val="20"/>
        </w:rPr>
        <w:t xml:space="preserve"> Declaración responsable de encontrarse al corriente de sus obligaciones tributarias y con la</w:t>
      </w:r>
    </w:p>
    <w:p w14:paraId="245566B5" w14:textId="59B0B89C" w:rsidR="0078005E" w:rsidRPr="00543DA9" w:rsidRDefault="0078005E" w:rsidP="0034158A">
      <w:p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 xml:space="preserve">Seguridad Social, o las que correspondan de acuerdo con su legislación nacional en caso de empresas o entidades no españolas.  </w:t>
      </w:r>
    </w:p>
    <w:p w14:paraId="5E666387" w14:textId="77777777" w:rsidR="00A9415D" w:rsidRPr="00543DA9" w:rsidRDefault="00A9415D" w:rsidP="0034158A">
      <w:pPr>
        <w:autoSpaceDE w:val="0"/>
        <w:autoSpaceDN w:val="0"/>
        <w:adjustRightInd w:val="0"/>
        <w:spacing w:after="0" w:line="276" w:lineRule="auto"/>
        <w:jc w:val="both"/>
        <w:rPr>
          <w:rFonts w:ascii="Arial" w:hAnsi="Arial" w:cs="Arial"/>
          <w:sz w:val="20"/>
          <w:szCs w:val="20"/>
        </w:rPr>
      </w:pPr>
    </w:p>
    <w:p w14:paraId="6A26E1B8" w14:textId="581D0367" w:rsidR="0078005E" w:rsidRPr="00543DA9" w:rsidRDefault="0078005E" w:rsidP="0034158A">
      <w:pPr>
        <w:autoSpaceDE w:val="0"/>
        <w:autoSpaceDN w:val="0"/>
        <w:adjustRightInd w:val="0"/>
        <w:spacing w:after="0" w:line="276" w:lineRule="auto"/>
        <w:jc w:val="both"/>
        <w:rPr>
          <w:rFonts w:ascii="Arial" w:hAnsi="Arial" w:cs="Arial"/>
          <w:sz w:val="20"/>
          <w:szCs w:val="20"/>
        </w:rPr>
      </w:pPr>
      <w:r w:rsidRPr="00543DA9">
        <w:rPr>
          <w:rFonts w:ascii="Arial" w:hAnsi="Arial" w:cs="Arial"/>
          <w:sz w:val="20"/>
          <w:szCs w:val="20"/>
        </w:rPr>
        <w:t>Las personas jurídicas ganadoras deberán acreditar fehacientemente estos puntos.</w:t>
      </w:r>
    </w:p>
    <w:p w14:paraId="731D0578" w14:textId="77777777" w:rsidR="00FA1359" w:rsidRPr="00543DA9" w:rsidRDefault="00FA1359" w:rsidP="0034158A">
      <w:pPr>
        <w:autoSpaceDE w:val="0"/>
        <w:autoSpaceDN w:val="0"/>
        <w:adjustRightInd w:val="0"/>
        <w:spacing w:after="0" w:line="276" w:lineRule="auto"/>
        <w:jc w:val="both"/>
        <w:rPr>
          <w:rFonts w:ascii="Arial" w:hAnsi="Arial" w:cs="Arial"/>
          <w:sz w:val="20"/>
          <w:szCs w:val="20"/>
        </w:rPr>
      </w:pPr>
    </w:p>
    <w:p w14:paraId="56616995" w14:textId="78180449" w:rsidR="0078005E" w:rsidRPr="00543DA9" w:rsidRDefault="00543DA9" w:rsidP="0034158A">
      <w:pPr>
        <w:autoSpaceDE w:val="0"/>
        <w:autoSpaceDN w:val="0"/>
        <w:adjustRightInd w:val="0"/>
        <w:spacing w:after="0" w:line="276" w:lineRule="auto"/>
        <w:ind w:left="454"/>
        <w:jc w:val="both"/>
        <w:rPr>
          <w:rFonts w:ascii="Arial" w:hAnsi="Arial" w:cs="Arial"/>
          <w:sz w:val="20"/>
          <w:szCs w:val="20"/>
        </w:rPr>
      </w:pPr>
      <w:r w:rsidRPr="0034158A">
        <w:rPr>
          <w:rFonts w:ascii="Arial" w:hAnsi="Arial" w:cs="Arial"/>
          <w:sz w:val="20"/>
          <w:szCs w:val="20"/>
          <w:lang w:val="ca-ES"/>
        </w:rPr>
        <w:t></w:t>
      </w:r>
      <w:r w:rsidR="0078005E" w:rsidRPr="00543DA9">
        <w:rPr>
          <w:rFonts w:ascii="Arial" w:hAnsi="Arial" w:cs="Arial"/>
          <w:sz w:val="20"/>
          <w:szCs w:val="20"/>
        </w:rPr>
        <w:t xml:space="preserve"> Datos relativos a la personalidad jurídica y su capacidad de obrar, y la representación con la que actúa la persona firmante cuando ésta esté inscrita en un registro público</w:t>
      </w:r>
    </w:p>
    <w:p w14:paraId="721C4FBE" w14:textId="209212DF" w:rsidR="0078005E" w:rsidRPr="00543DA9" w:rsidRDefault="00543DA9" w:rsidP="0034158A">
      <w:pPr>
        <w:autoSpaceDE w:val="0"/>
        <w:autoSpaceDN w:val="0"/>
        <w:adjustRightInd w:val="0"/>
        <w:spacing w:after="0" w:line="276" w:lineRule="auto"/>
        <w:ind w:left="454"/>
        <w:jc w:val="both"/>
        <w:rPr>
          <w:rFonts w:ascii="Arial" w:hAnsi="Arial" w:cs="Arial"/>
          <w:sz w:val="20"/>
          <w:szCs w:val="20"/>
        </w:rPr>
      </w:pPr>
      <w:r w:rsidRPr="0034158A">
        <w:rPr>
          <w:rFonts w:ascii="Arial" w:hAnsi="Arial" w:cs="Arial"/>
          <w:sz w:val="20"/>
          <w:szCs w:val="20"/>
          <w:lang w:val="ca-ES"/>
        </w:rPr>
        <w:t></w:t>
      </w:r>
      <w:r w:rsidR="0078005E" w:rsidRPr="00543DA9">
        <w:rPr>
          <w:rFonts w:ascii="Arial" w:hAnsi="Arial" w:cs="Arial"/>
          <w:sz w:val="20"/>
          <w:szCs w:val="20"/>
        </w:rPr>
        <w:t xml:space="preserve"> Estatutos de la persona jurídica</w:t>
      </w:r>
    </w:p>
    <w:p w14:paraId="432C2B54" w14:textId="1D2DC050" w:rsidR="0078005E" w:rsidRPr="00543DA9" w:rsidRDefault="00543DA9" w:rsidP="0034158A">
      <w:pPr>
        <w:autoSpaceDE w:val="0"/>
        <w:autoSpaceDN w:val="0"/>
        <w:adjustRightInd w:val="0"/>
        <w:spacing w:after="0" w:line="276" w:lineRule="auto"/>
        <w:ind w:left="454"/>
        <w:jc w:val="both"/>
        <w:rPr>
          <w:rFonts w:ascii="Arial" w:hAnsi="Arial" w:cs="Arial"/>
          <w:sz w:val="20"/>
          <w:szCs w:val="20"/>
        </w:rPr>
      </w:pPr>
      <w:r w:rsidRPr="0034158A">
        <w:rPr>
          <w:rFonts w:ascii="Arial" w:hAnsi="Arial" w:cs="Arial"/>
          <w:sz w:val="20"/>
          <w:szCs w:val="20"/>
          <w:lang w:val="ca-ES"/>
        </w:rPr>
        <w:t></w:t>
      </w:r>
      <w:r w:rsidR="0078005E" w:rsidRPr="00543DA9">
        <w:rPr>
          <w:rFonts w:ascii="Arial" w:hAnsi="Arial" w:cs="Arial"/>
          <w:sz w:val="20"/>
          <w:szCs w:val="20"/>
        </w:rPr>
        <w:t xml:space="preserve"> Inscripción de la persona jurídica en el registro correspondiente</w:t>
      </w:r>
    </w:p>
    <w:p w14:paraId="1087005F" w14:textId="59463BB0" w:rsidR="0078005E" w:rsidRPr="00543DA9" w:rsidRDefault="00543DA9" w:rsidP="0034158A">
      <w:pPr>
        <w:autoSpaceDE w:val="0"/>
        <w:autoSpaceDN w:val="0"/>
        <w:adjustRightInd w:val="0"/>
        <w:spacing w:after="0" w:line="276" w:lineRule="auto"/>
        <w:ind w:left="454"/>
        <w:jc w:val="both"/>
        <w:rPr>
          <w:rFonts w:ascii="Arial" w:hAnsi="Arial" w:cs="Arial"/>
          <w:sz w:val="20"/>
          <w:szCs w:val="20"/>
        </w:rPr>
      </w:pPr>
      <w:r w:rsidRPr="0034158A">
        <w:rPr>
          <w:rFonts w:ascii="Arial" w:hAnsi="Arial" w:cs="Arial"/>
          <w:sz w:val="20"/>
          <w:szCs w:val="20"/>
          <w:lang w:val="ca-ES"/>
        </w:rPr>
        <w:t></w:t>
      </w:r>
      <w:r w:rsidR="0078005E" w:rsidRPr="00543DA9">
        <w:rPr>
          <w:rFonts w:ascii="Arial" w:hAnsi="Arial" w:cs="Arial"/>
          <w:sz w:val="20"/>
          <w:szCs w:val="20"/>
        </w:rPr>
        <w:t xml:space="preserve"> CIF de la persona jurídica</w:t>
      </w:r>
    </w:p>
    <w:p w14:paraId="1FB85356" w14:textId="502BD465" w:rsidR="001F1263" w:rsidRPr="00543DA9" w:rsidRDefault="00543DA9" w:rsidP="0034158A">
      <w:pPr>
        <w:autoSpaceDE w:val="0"/>
        <w:autoSpaceDN w:val="0"/>
        <w:adjustRightInd w:val="0"/>
        <w:spacing w:after="0" w:line="276" w:lineRule="auto"/>
        <w:ind w:left="454"/>
        <w:jc w:val="both"/>
        <w:rPr>
          <w:rFonts w:ascii="Arial" w:hAnsi="Arial" w:cs="Arial"/>
          <w:sz w:val="20"/>
          <w:szCs w:val="20"/>
        </w:rPr>
      </w:pPr>
      <w:r w:rsidRPr="0034158A">
        <w:rPr>
          <w:rFonts w:ascii="Arial" w:hAnsi="Arial" w:cs="Arial"/>
          <w:sz w:val="20"/>
          <w:szCs w:val="20"/>
          <w:lang w:val="ca-ES"/>
        </w:rPr>
        <w:t></w:t>
      </w:r>
      <w:r w:rsidR="0078005E" w:rsidRPr="00543DA9">
        <w:rPr>
          <w:rFonts w:ascii="Arial" w:hAnsi="Arial" w:cs="Arial"/>
          <w:sz w:val="20"/>
          <w:szCs w:val="20"/>
        </w:rPr>
        <w:t xml:space="preserve"> Fotocopia del DNI/NIF de la persona firmante de la solicitud y documentación acreditativa de la representación, si no está inscrita en registro. No es necesario aportar esta documentación si la firma electrónica acredita que la persona firmante tiene poderes suficientes para actuar en nombre de la persona representada.</w:t>
      </w:r>
    </w:p>
    <w:p w14:paraId="1A4399F1" w14:textId="10EE3490" w:rsidR="007D29D7" w:rsidRPr="00543DA9" w:rsidRDefault="007D29D7" w:rsidP="0034158A">
      <w:pPr>
        <w:spacing w:line="276" w:lineRule="auto"/>
        <w:jc w:val="both"/>
        <w:rPr>
          <w:rFonts w:ascii="Arial" w:hAnsi="Arial" w:cs="Arial"/>
          <w:b/>
          <w:bCs/>
          <w:sz w:val="20"/>
          <w:szCs w:val="20"/>
        </w:rPr>
      </w:pPr>
    </w:p>
    <w:p w14:paraId="6B504FC3" w14:textId="6F09D73C" w:rsidR="007D29D7" w:rsidRPr="00543DA9" w:rsidRDefault="00487890" w:rsidP="0034158A">
      <w:pPr>
        <w:spacing w:line="276" w:lineRule="auto"/>
        <w:jc w:val="both"/>
        <w:rPr>
          <w:rFonts w:ascii="Arial" w:hAnsi="Arial" w:cs="Arial"/>
          <w:b/>
          <w:bCs/>
          <w:sz w:val="20"/>
          <w:szCs w:val="20"/>
        </w:rPr>
      </w:pPr>
      <w:r w:rsidRPr="00543DA9">
        <w:rPr>
          <w:rFonts w:ascii="Arial" w:hAnsi="Arial" w:cs="Arial"/>
          <w:b/>
          <w:bCs/>
          <w:sz w:val="20"/>
          <w:szCs w:val="20"/>
        </w:rPr>
        <w:t>10. OBLIGACIONES DE LOS BENEFICIARIOS</w:t>
      </w:r>
    </w:p>
    <w:p w14:paraId="08A0DC17" w14:textId="352941D1" w:rsidR="00662A17" w:rsidRPr="00543DA9" w:rsidRDefault="00BA11A8" w:rsidP="0034158A">
      <w:pPr>
        <w:spacing w:line="276" w:lineRule="auto"/>
        <w:jc w:val="both"/>
        <w:rPr>
          <w:rFonts w:ascii="Arial" w:hAnsi="Arial" w:cs="Arial"/>
          <w:bCs/>
          <w:sz w:val="20"/>
          <w:szCs w:val="20"/>
        </w:rPr>
      </w:pPr>
      <w:r w:rsidRPr="00543DA9">
        <w:rPr>
          <w:rFonts w:ascii="Arial" w:hAnsi="Arial" w:cs="Arial"/>
          <w:bCs/>
          <w:sz w:val="20"/>
          <w:szCs w:val="20"/>
        </w:rPr>
        <w:t>Los/as beneficiarios/as de la subvención estarán obligados/as a:</w:t>
      </w:r>
    </w:p>
    <w:p w14:paraId="543D7310" w14:textId="3EA61DE7" w:rsidR="00662A17" w:rsidRPr="00543DA9" w:rsidRDefault="00662A17" w:rsidP="0034158A">
      <w:pPr>
        <w:spacing w:line="276" w:lineRule="auto"/>
        <w:ind w:left="454"/>
        <w:jc w:val="both"/>
        <w:rPr>
          <w:rFonts w:ascii="Arial" w:hAnsi="Arial" w:cs="Arial"/>
          <w:bCs/>
          <w:sz w:val="20"/>
          <w:szCs w:val="20"/>
        </w:rPr>
      </w:pPr>
      <w:r w:rsidRPr="00543DA9">
        <w:rPr>
          <w:rFonts w:ascii="Arial" w:hAnsi="Arial" w:cs="Arial"/>
          <w:bCs/>
          <w:sz w:val="20"/>
          <w:szCs w:val="20"/>
        </w:rPr>
        <w:t xml:space="preserve">• Difundir que la actividad ha sido financiada por el Proyecto Barcelona Innova </w:t>
      </w:r>
      <w:proofErr w:type="spellStart"/>
      <w:r w:rsidRPr="00543DA9">
        <w:rPr>
          <w:rFonts w:ascii="Arial" w:hAnsi="Arial" w:cs="Arial"/>
          <w:bCs/>
          <w:sz w:val="20"/>
          <w:szCs w:val="20"/>
        </w:rPr>
        <w:t>Lab</w:t>
      </w:r>
      <w:proofErr w:type="spellEnd"/>
      <w:r w:rsidRPr="00543DA9">
        <w:rPr>
          <w:rFonts w:ascii="Arial" w:hAnsi="Arial" w:cs="Arial"/>
          <w:bCs/>
          <w:sz w:val="20"/>
          <w:szCs w:val="20"/>
        </w:rPr>
        <w:t xml:space="preserve"> </w:t>
      </w:r>
      <w:proofErr w:type="spellStart"/>
      <w:r w:rsidRPr="00543DA9">
        <w:rPr>
          <w:rFonts w:ascii="Arial" w:hAnsi="Arial" w:cs="Arial"/>
          <w:bCs/>
          <w:sz w:val="20"/>
          <w:szCs w:val="20"/>
        </w:rPr>
        <w:t>Mobility</w:t>
      </w:r>
      <w:proofErr w:type="spellEnd"/>
      <w:r w:rsidRPr="00543DA9">
        <w:rPr>
          <w:rFonts w:ascii="Arial" w:hAnsi="Arial" w:cs="Arial"/>
          <w:bCs/>
          <w:sz w:val="20"/>
          <w:szCs w:val="20"/>
        </w:rPr>
        <w:t xml:space="preserve"> haciendo constar en el material impreso u otros medios de difusión la frase correspondiente </w:t>
      </w:r>
      <w:r w:rsidR="00990966" w:rsidRPr="00543DA9">
        <w:rPr>
          <w:rFonts w:ascii="Arial" w:hAnsi="Arial" w:cs="Arial"/>
          <w:bCs/>
          <w:sz w:val="20"/>
          <w:szCs w:val="20"/>
        </w:rPr>
        <w:t>juntamente con</w:t>
      </w:r>
      <w:r w:rsidRPr="00543DA9">
        <w:rPr>
          <w:rFonts w:ascii="Arial" w:hAnsi="Arial" w:cs="Arial"/>
          <w:bCs/>
          <w:sz w:val="20"/>
          <w:szCs w:val="20"/>
        </w:rPr>
        <w:t xml:space="preserve"> el logotipo de </w:t>
      </w:r>
      <w:r w:rsidRPr="00543DA9">
        <w:rPr>
          <w:rFonts w:ascii="Arial" w:hAnsi="Arial" w:cs="Arial"/>
          <w:bCs/>
          <w:sz w:val="20"/>
          <w:szCs w:val="20"/>
          <w:shd w:val="clear" w:color="auto" w:fill="FFFFFF" w:themeFill="background1"/>
        </w:rPr>
        <w:t>las instituciones impulsoras del Proyecto</w:t>
      </w:r>
      <w:r w:rsidRPr="00543DA9">
        <w:rPr>
          <w:rFonts w:ascii="Arial" w:hAnsi="Arial" w:cs="Arial"/>
          <w:bCs/>
          <w:sz w:val="20"/>
          <w:szCs w:val="20"/>
        </w:rPr>
        <w:t xml:space="preserve"> del que se les hará entrega en un archivo digital.</w:t>
      </w:r>
    </w:p>
    <w:p w14:paraId="054962A6" w14:textId="680A6AEE" w:rsidR="00662A17" w:rsidRPr="00543DA9" w:rsidRDefault="00662A17" w:rsidP="0034158A">
      <w:pPr>
        <w:spacing w:line="276" w:lineRule="auto"/>
        <w:ind w:left="454"/>
        <w:jc w:val="both"/>
        <w:rPr>
          <w:rFonts w:ascii="Arial" w:hAnsi="Arial" w:cs="Arial"/>
          <w:bCs/>
          <w:sz w:val="20"/>
          <w:szCs w:val="20"/>
        </w:rPr>
      </w:pPr>
      <w:r w:rsidRPr="00543DA9">
        <w:rPr>
          <w:rFonts w:ascii="Arial" w:hAnsi="Arial" w:cs="Arial"/>
          <w:bCs/>
          <w:sz w:val="20"/>
          <w:szCs w:val="20"/>
        </w:rPr>
        <w:t xml:space="preserve">• Realizar la actividad que fundamenta la concesión del premio. </w:t>
      </w:r>
    </w:p>
    <w:p w14:paraId="6BB4690D" w14:textId="07315A7D" w:rsidR="00662A17" w:rsidRPr="00543DA9" w:rsidRDefault="00662A17" w:rsidP="0034158A">
      <w:pPr>
        <w:spacing w:line="276" w:lineRule="auto"/>
        <w:ind w:left="454"/>
        <w:jc w:val="both"/>
        <w:rPr>
          <w:rFonts w:ascii="Arial" w:hAnsi="Arial" w:cs="Arial"/>
          <w:bCs/>
          <w:sz w:val="20"/>
          <w:szCs w:val="20"/>
        </w:rPr>
      </w:pPr>
      <w:r w:rsidRPr="00543DA9">
        <w:rPr>
          <w:rFonts w:ascii="Arial" w:hAnsi="Arial" w:cs="Arial"/>
          <w:bCs/>
          <w:sz w:val="20"/>
          <w:szCs w:val="20"/>
        </w:rPr>
        <w:t>• Justificar la aplicación de los fondos recibidos, así como la realización de la actividad y el cumplimiento de la finalidad que determina la concesión del premio.</w:t>
      </w:r>
    </w:p>
    <w:p w14:paraId="4122EBEE" w14:textId="45E6F314" w:rsidR="00662A17" w:rsidRPr="00543DA9" w:rsidRDefault="00662A17" w:rsidP="0034158A">
      <w:pPr>
        <w:spacing w:line="276" w:lineRule="auto"/>
        <w:ind w:left="454"/>
        <w:jc w:val="both"/>
        <w:rPr>
          <w:rFonts w:ascii="Arial" w:hAnsi="Arial" w:cs="Arial"/>
          <w:bCs/>
          <w:sz w:val="20"/>
          <w:szCs w:val="20"/>
        </w:rPr>
      </w:pPr>
      <w:r w:rsidRPr="00543DA9">
        <w:rPr>
          <w:rFonts w:ascii="Arial" w:hAnsi="Arial" w:cs="Arial"/>
          <w:bCs/>
          <w:sz w:val="20"/>
          <w:szCs w:val="20"/>
        </w:rPr>
        <w:t>• Comunicar cualquier alteración significativa que se produzca con posterioridad al otorgamiento o, en su caso, la correspondiente renuncia.</w:t>
      </w:r>
    </w:p>
    <w:p w14:paraId="59E2A97A" w14:textId="54252C71" w:rsidR="00662A17" w:rsidRPr="00543DA9" w:rsidRDefault="00662A17" w:rsidP="0034158A">
      <w:pPr>
        <w:spacing w:line="276" w:lineRule="auto"/>
        <w:ind w:left="454"/>
        <w:jc w:val="both"/>
        <w:rPr>
          <w:rFonts w:ascii="Arial" w:hAnsi="Arial" w:cs="Arial"/>
          <w:bCs/>
          <w:sz w:val="20"/>
          <w:szCs w:val="20"/>
        </w:rPr>
      </w:pPr>
      <w:r w:rsidRPr="00543DA9">
        <w:rPr>
          <w:rFonts w:ascii="Arial" w:hAnsi="Arial" w:cs="Arial"/>
          <w:bCs/>
          <w:sz w:val="20"/>
          <w:szCs w:val="20"/>
        </w:rPr>
        <w:t xml:space="preserve">• Colaborar en las actuaciones de comprobación e información que puedan ser de interés para </w:t>
      </w:r>
      <w:proofErr w:type="spellStart"/>
      <w:r w:rsidRPr="00543DA9">
        <w:rPr>
          <w:rFonts w:ascii="Arial" w:hAnsi="Arial" w:cs="Arial"/>
          <w:bCs/>
          <w:sz w:val="20"/>
          <w:szCs w:val="20"/>
        </w:rPr>
        <w:t>Fira</w:t>
      </w:r>
      <w:proofErr w:type="spellEnd"/>
      <w:r w:rsidRPr="00543DA9">
        <w:rPr>
          <w:rFonts w:ascii="Arial" w:hAnsi="Arial" w:cs="Arial"/>
          <w:bCs/>
          <w:sz w:val="20"/>
          <w:szCs w:val="20"/>
        </w:rPr>
        <w:t xml:space="preserve"> de Barcelona.  </w:t>
      </w:r>
    </w:p>
    <w:p w14:paraId="17D902A9" w14:textId="767D5799" w:rsidR="00662A17" w:rsidRPr="00543DA9" w:rsidRDefault="00662A17" w:rsidP="0034158A">
      <w:pPr>
        <w:spacing w:line="276" w:lineRule="auto"/>
        <w:ind w:left="454"/>
        <w:jc w:val="both"/>
        <w:rPr>
          <w:rFonts w:ascii="Arial" w:hAnsi="Arial" w:cs="Arial"/>
          <w:bCs/>
          <w:sz w:val="20"/>
          <w:szCs w:val="20"/>
        </w:rPr>
      </w:pPr>
      <w:r w:rsidRPr="00543DA9">
        <w:rPr>
          <w:rFonts w:ascii="Arial" w:hAnsi="Arial" w:cs="Arial"/>
          <w:bCs/>
          <w:sz w:val="20"/>
          <w:szCs w:val="20"/>
        </w:rPr>
        <w:t>• Disponer de la documentación contable que pueda ser exigida con el fin de garantizar las facultades de inspección y control.</w:t>
      </w:r>
    </w:p>
    <w:p w14:paraId="31505A0E" w14:textId="73314A72" w:rsidR="00662A17" w:rsidRPr="00543DA9" w:rsidRDefault="00662A17" w:rsidP="0034158A">
      <w:pPr>
        <w:spacing w:line="276" w:lineRule="auto"/>
        <w:ind w:left="454"/>
        <w:jc w:val="both"/>
        <w:rPr>
          <w:rFonts w:ascii="Arial" w:hAnsi="Arial" w:cs="Arial"/>
          <w:bCs/>
          <w:sz w:val="20"/>
          <w:szCs w:val="20"/>
        </w:rPr>
      </w:pPr>
      <w:r w:rsidRPr="00543DA9">
        <w:rPr>
          <w:rFonts w:ascii="Arial" w:hAnsi="Arial" w:cs="Arial"/>
          <w:bCs/>
          <w:sz w:val="20"/>
          <w:szCs w:val="20"/>
        </w:rPr>
        <w:t>• Conservar los documentos justificativos de la aplicación de los fondos recibidos, incluidos los documentos electrónicos, mientras puedan ser objeto de las actuaciones de comprobación y control.</w:t>
      </w:r>
    </w:p>
    <w:p w14:paraId="3981434B" w14:textId="7710E622" w:rsidR="00662A17" w:rsidRPr="00543DA9" w:rsidRDefault="00662A17" w:rsidP="0034158A">
      <w:pPr>
        <w:spacing w:line="276" w:lineRule="auto"/>
        <w:jc w:val="both"/>
        <w:rPr>
          <w:rFonts w:ascii="Arial" w:hAnsi="Arial" w:cs="Arial"/>
          <w:bCs/>
          <w:sz w:val="20"/>
          <w:szCs w:val="20"/>
        </w:rPr>
      </w:pPr>
      <w:r w:rsidRPr="00543DA9">
        <w:rPr>
          <w:rFonts w:ascii="Arial" w:hAnsi="Arial" w:cs="Arial"/>
          <w:bCs/>
          <w:sz w:val="20"/>
          <w:szCs w:val="20"/>
        </w:rPr>
        <w:t xml:space="preserve">En cualquier </w:t>
      </w:r>
      <w:r w:rsidR="00990966" w:rsidRPr="00543DA9">
        <w:rPr>
          <w:rFonts w:ascii="Arial" w:hAnsi="Arial" w:cs="Arial"/>
          <w:bCs/>
          <w:sz w:val="20"/>
          <w:szCs w:val="20"/>
        </w:rPr>
        <w:t>caso,</w:t>
      </w:r>
      <w:r w:rsidRPr="00543DA9">
        <w:rPr>
          <w:rFonts w:ascii="Arial" w:hAnsi="Arial" w:cs="Arial"/>
          <w:bCs/>
          <w:sz w:val="20"/>
          <w:szCs w:val="20"/>
        </w:rPr>
        <w:t xml:space="preserve"> </w:t>
      </w:r>
      <w:proofErr w:type="spellStart"/>
      <w:r w:rsidRPr="00543DA9">
        <w:rPr>
          <w:rFonts w:ascii="Arial" w:hAnsi="Arial" w:cs="Arial"/>
          <w:bCs/>
          <w:sz w:val="20"/>
          <w:szCs w:val="20"/>
        </w:rPr>
        <w:t>Fira</w:t>
      </w:r>
      <w:proofErr w:type="spellEnd"/>
      <w:r w:rsidRPr="00543DA9">
        <w:rPr>
          <w:rFonts w:ascii="Arial" w:hAnsi="Arial" w:cs="Arial"/>
          <w:bCs/>
          <w:sz w:val="20"/>
          <w:szCs w:val="20"/>
        </w:rPr>
        <w:t xml:space="preserve"> de Barcelona quedará exenta de la responsabilidad civil, mercantil, laboral o de cualquier otro tipo derivada de las actuaciones a que queden obligadas las personas o entidades destinatarias del premio otorgado. </w:t>
      </w:r>
    </w:p>
    <w:p w14:paraId="13E5234F" w14:textId="6AE4929E" w:rsidR="007D29D7" w:rsidRPr="00543DA9" w:rsidRDefault="00662A17" w:rsidP="0034158A">
      <w:pPr>
        <w:spacing w:line="276" w:lineRule="auto"/>
        <w:jc w:val="both"/>
        <w:rPr>
          <w:rFonts w:ascii="Arial" w:hAnsi="Arial" w:cs="Arial"/>
          <w:bCs/>
          <w:sz w:val="20"/>
          <w:szCs w:val="20"/>
        </w:rPr>
      </w:pPr>
      <w:r w:rsidRPr="00543DA9">
        <w:rPr>
          <w:rFonts w:ascii="Arial" w:hAnsi="Arial" w:cs="Arial"/>
          <w:bCs/>
          <w:sz w:val="20"/>
          <w:szCs w:val="20"/>
        </w:rPr>
        <w:lastRenderedPageBreak/>
        <w:t>Los/as beneficiarios/as deberán haber comenzado la implementación de la propuesta de acuerdo con el calendario definido en su propuesta, y en cualquier caso, en el periodo máximo que se determine en la convocatoria a partir del otorgamiento del premio.</w:t>
      </w:r>
    </w:p>
    <w:p w14:paraId="651D655E" w14:textId="33C6C208" w:rsidR="00310BE7" w:rsidRPr="00543DA9" w:rsidRDefault="00310BE7" w:rsidP="0034158A">
      <w:pPr>
        <w:spacing w:line="276" w:lineRule="auto"/>
        <w:jc w:val="both"/>
        <w:rPr>
          <w:rFonts w:ascii="Arial" w:hAnsi="Arial" w:cs="Arial"/>
          <w:b/>
          <w:bCs/>
          <w:sz w:val="20"/>
          <w:szCs w:val="20"/>
        </w:rPr>
      </w:pPr>
    </w:p>
    <w:p w14:paraId="6B0E828C" w14:textId="1132E6C0" w:rsidR="00310BE7" w:rsidRPr="00543DA9" w:rsidRDefault="00310BE7" w:rsidP="0034158A">
      <w:pPr>
        <w:spacing w:line="276" w:lineRule="auto"/>
        <w:jc w:val="both"/>
        <w:rPr>
          <w:rFonts w:ascii="Arial" w:hAnsi="Arial" w:cs="Arial"/>
          <w:b/>
          <w:bCs/>
          <w:sz w:val="20"/>
          <w:szCs w:val="20"/>
        </w:rPr>
      </w:pPr>
      <w:r w:rsidRPr="00543DA9">
        <w:rPr>
          <w:rFonts w:ascii="Arial" w:hAnsi="Arial" w:cs="Arial"/>
          <w:b/>
          <w:bCs/>
          <w:sz w:val="20"/>
          <w:szCs w:val="20"/>
        </w:rPr>
        <w:t xml:space="preserve">11. JUSTIFICACIÓN, SEGUIMIENTO Y CONTROL DE LOS PROYECTOS </w:t>
      </w:r>
    </w:p>
    <w:p w14:paraId="0775B6B6" w14:textId="77777777" w:rsidR="00F04C2D" w:rsidRPr="00543DA9" w:rsidRDefault="00F04C2D" w:rsidP="0034158A">
      <w:pPr>
        <w:spacing w:line="276" w:lineRule="auto"/>
        <w:jc w:val="both"/>
        <w:rPr>
          <w:rFonts w:ascii="Arial" w:hAnsi="Arial" w:cs="Arial"/>
          <w:bCs/>
          <w:sz w:val="20"/>
          <w:szCs w:val="20"/>
          <w:u w:val="single"/>
        </w:rPr>
      </w:pPr>
      <w:r w:rsidRPr="00543DA9">
        <w:rPr>
          <w:rFonts w:ascii="Arial" w:hAnsi="Arial" w:cs="Arial"/>
          <w:bCs/>
          <w:sz w:val="20"/>
          <w:szCs w:val="20"/>
          <w:u w:val="single"/>
        </w:rPr>
        <w:t>Seguimiento de los proyectos y Comité de Seguimiento</w:t>
      </w:r>
    </w:p>
    <w:p w14:paraId="635D788D" w14:textId="0A00F880" w:rsidR="00F04C2D" w:rsidRPr="00543DA9" w:rsidRDefault="00F04C2D" w:rsidP="0034158A">
      <w:pPr>
        <w:spacing w:line="276" w:lineRule="auto"/>
        <w:jc w:val="both"/>
        <w:rPr>
          <w:rFonts w:ascii="Arial" w:hAnsi="Arial" w:cs="Arial"/>
          <w:bCs/>
          <w:sz w:val="20"/>
          <w:szCs w:val="20"/>
        </w:rPr>
      </w:pPr>
      <w:r w:rsidRPr="00543DA9">
        <w:rPr>
          <w:rFonts w:ascii="Arial" w:hAnsi="Arial" w:cs="Arial"/>
          <w:bCs/>
          <w:sz w:val="20"/>
          <w:szCs w:val="20"/>
        </w:rPr>
        <w:t>Se constituirá un comité de seguimiento que velará por el desarrollo correcto de la solución ganadora y evaluará el grado de cumplimiento de los objetivos previstos.</w:t>
      </w:r>
    </w:p>
    <w:p w14:paraId="5664A5D2" w14:textId="78B90E5D" w:rsidR="00F04C2D" w:rsidRPr="00543DA9" w:rsidRDefault="00F04C2D" w:rsidP="0034158A">
      <w:pPr>
        <w:spacing w:line="276" w:lineRule="auto"/>
        <w:jc w:val="both"/>
        <w:rPr>
          <w:rFonts w:ascii="Arial" w:hAnsi="Arial" w:cs="Arial"/>
          <w:bCs/>
          <w:sz w:val="20"/>
          <w:szCs w:val="20"/>
        </w:rPr>
      </w:pPr>
      <w:r w:rsidRPr="00543DA9">
        <w:rPr>
          <w:rFonts w:ascii="Arial" w:hAnsi="Arial" w:cs="Arial"/>
          <w:bCs/>
          <w:sz w:val="20"/>
          <w:szCs w:val="20"/>
        </w:rPr>
        <w:t>La persona jurídica beneficiaria enviará los informes de seguimiento que el comité de seguimiento le indique. El informe de seguimiento estará formado por:</w:t>
      </w:r>
    </w:p>
    <w:p w14:paraId="528B08B2" w14:textId="319F1897" w:rsidR="00F04C2D" w:rsidRPr="00543DA9" w:rsidRDefault="00990966" w:rsidP="0034158A">
      <w:pPr>
        <w:spacing w:line="276" w:lineRule="auto"/>
        <w:ind w:left="454"/>
        <w:jc w:val="both"/>
        <w:rPr>
          <w:rFonts w:ascii="Arial" w:hAnsi="Arial" w:cs="Arial"/>
          <w:bCs/>
          <w:sz w:val="20"/>
          <w:szCs w:val="20"/>
        </w:rPr>
      </w:pPr>
      <w:r w:rsidRPr="0034158A">
        <w:rPr>
          <w:rFonts w:ascii="Arial" w:hAnsi="Arial" w:cs="Arial"/>
          <w:sz w:val="20"/>
          <w:szCs w:val="20"/>
          <w:lang w:val="ca-ES"/>
        </w:rPr>
        <w:t></w:t>
      </w:r>
      <w:r w:rsidR="00F04C2D" w:rsidRPr="00543DA9">
        <w:rPr>
          <w:rFonts w:ascii="Arial" w:hAnsi="Arial" w:cs="Arial"/>
          <w:bCs/>
          <w:sz w:val="20"/>
          <w:szCs w:val="20"/>
        </w:rPr>
        <w:t xml:space="preserve"> Una memoria de actuación con indicación de las actividades realizadas, así como del impacto generado </w:t>
      </w:r>
    </w:p>
    <w:p w14:paraId="1BB1C1A3" w14:textId="0299073D" w:rsidR="00310BE7" w:rsidRPr="00543DA9" w:rsidRDefault="00990966" w:rsidP="0034158A">
      <w:pPr>
        <w:spacing w:line="276" w:lineRule="auto"/>
        <w:ind w:left="454"/>
        <w:jc w:val="both"/>
        <w:rPr>
          <w:rFonts w:ascii="Arial" w:hAnsi="Arial" w:cs="Arial"/>
          <w:bCs/>
          <w:sz w:val="20"/>
          <w:szCs w:val="20"/>
        </w:rPr>
      </w:pPr>
      <w:r w:rsidRPr="0034158A">
        <w:rPr>
          <w:rFonts w:ascii="Arial" w:hAnsi="Arial" w:cs="Arial"/>
          <w:sz w:val="20"/>
          <w:szCs w:val="20"/>
          <w:lang w:val="ca-ES"/>
        </w:rPr>
        <w:t></w:t>
      </w:r>
      <w:r w:rsidR="00F04C2D" w:rsidRPr="00543DA9">
        <w:rPr>
          <w:rFonts w:ascii="Arial" w:hAnsi="Arial" w:cs="Arial"/>
          <w:bCs/>
          <w:sz w:val="20"/>
          <w:szCs w:val="20"/>
        </w:rPr>
        <w:t xml:space="preserve"> Una memoria económica que incluirá una relación clasificada de los gastos y una relación detallada y numerada de otros ingresos o subvenciones que hayan financiado la actividad, con indicación del importe y la procedencia del mismo. </w:t>
      </w:r>
    </w:p>
    <w:p w14:paraId="649A61C3" w14:textId="77777777" w:rsidR="00F04C2D" w:rsidRPr="00543DA9" w:rsidRDefault="00F04C2D" w:rsidP="0034158A">
      <w:pPr>
        <w:spacing w:line="276" w:lineRule="auto"/>
        <w:jc w:val="both"/>
        <w:rPr>
          <w:rFonts w:ascii="Arial" w:hAnsi="Arial" w:cs="Arial"/>
          <w:bCs/>
          <w:sz w:val="20"/>
          <w:szCs w:val="20"/>
          <w:u w:val="single"/>
        </w:rPr>
      </w:pPr>
      <w:r w:rsidRPr="00543DA9">
        <w:rPr>
          <w:rFonts w:ascii="Arial" w:hAnsi="Arial" w:cs="Arial"/>
          <w:bCs/>
          <w:sz w:val="20"/>
          <w:szCs w:val="20"/>
          <w:u w:val="single"/>
        </w:rPr>
        <w:t>Memoria final</w:t>
      </w:r>
    </w:p>
    <w:p w14:paraId="545925C4" w14:textId="65F7C56F" w:rsidR="00F04C2D" w:rsidRPr="00543DA9" w:rsidRDefault="00F04C2D" w:rsidP="0034158A">
      <w:pPr>
        <w:spacing w:line="276" w:lineRule="auto"/>
        <w:jc w:val="both"/>
        <w:rPr>
          <w:rFonts w:ascii="Arial" w:hAnsi="Arial" w:cs="Arial"/>
          <w:bCs/>
          <w:sz w:val="20"/>
          <w:szCs w:val="20"/>
        </w:rPr>
      </w:pPr>
      <w:r w:rsidRPr="00543DA9">
        <w:rPr>
          <w:rFonts w:ascii="Arial" w:hAnsi="Arial" w:cs="Arial"/>
          <w:bCs/>
          <w:sz w:val="20"/>
          <w:szCs w:val="20"/>
        </w:rPr>
        <w:t>Con el fin de justificar que se ha llevado a cabo la actividad que fundamenta el premio, la persona beneficiaria se compromete a presentar, tres meses después de la finalización del proyecto, una cuenta justificativa final que constará de lo siguiente:</w:t>
      </w:r>
    </w:p>
    <w:p w14:paraId="7409F3F9" w14:textId="71901D7C" w:rsidR="00F04C2D" w:rsidRPr="00543DA9" w:rsidRDefault="00990966" w:rsidP="0034158A">
      <w:pPr>
        <w:spacing w:line="276" w:lineRule="auto"/>
        <w:ind w:left="454"/>
        <w:jc w:val="both"/>
        <w:rPr>
          <w:rFonts w:ascii="Arial" w:hAnsi="Arial" w:cs="Arial"/>
          <w:bCs/>
          <w:sz w:val="20"/>
          <w:szCs w:val="20"/>
        </w:rPr>
      </w:pPr>
      <w:r w:rsidRPr="0034158A">
        <w:rPr>
          <w:rFonts w:ascii="Arial" w:hAnsi="Arial" w:cs="Arial"/>
          <w:sz w:val="20"/>
          <w:szCs w:val="20"/>
          <w:lang w:val="ca-ES"/>
        </w:rPr>
        <w:t></w:t>
      </w:r>
      <w:r w:rsidR="00F04C2D" w:rsidRPr="00543DA9">
        <w:rPr>
          <w:rFonts w:ascii="Arial" w:hAnsi="Arial" w:cs="Arial"/>
          <w:bCs/>
          <w:sz w:val="20"/>
          <w:szCs w:val="20"/>
        </w:rPr>
        <w:t xml:space="preserve"> Una memoria de actuación con indicación de las actividades realizadas y los resultados obtenidos: impacto e indicadores.</w:t>
      </w:r>
    </w:p>
    <w:p w14:paraId="22BDD2C8" w14:textId="468958B2" w:rsidR="00F04C2D" w:rsidRPr="00543DA9" w:rsidRDefault="00990966" w:rsidP="0034158A">
      <w:pPr>
        <w:spacing w:line="276" w:lineRule="auto"/>
        <w:ind w:left="454"/>
        <w:jc w:val="both"/>
        <w:rPr>
          <w:rFonts w:ascii="Arial" w:hAnsi="Arial" w:cs="Arial"/>
          <w:bCs/>
          <w:sz w:val="20"/>
          <w:szCs w:val="20"/>
        </w:rPr>
      </w:pPr>
      <w:r w:rsidRPr="0034158A">
        <w:rPr>
          <w:rFonts w:ascii="Arial" w:hAnsi="Arial" w:cs="Arial"/>
          <w:sz w:val="20"/>
          <w:szCs w:val="20"/>
          <w:lang w:val="ca-ES"/>
        </w:rPr>
        <w:t></w:t>
      </w:r>
      <w:r w:rsidR="00F04C2D" w:rsidRPr="00543DA9">
        <w:rPr>
          <w:rFonts w:ascii="Arial" w:hAnsi="Arial" w:cs="Arial"/>
          <w:bCs/>
          <w:sz w:val="20"/>
          <w:szCs w:val="20"/>
        </w:rPr>
        <w:t xml:space="preserve"> Una memoria económica que incluirá una relación clasificada de los gastos y una relación de ingresos y subvenciones que hayan financiado el proyecto. </w:t>
      </w:r>
    </w:p>
    <w:p w14:paraId="5880CDF9" w14:textId="14E28C5E" w:rsidR="00F04C2D" w:rsidRPr="00543DA9" w:rsidRDefault="00F04C2D" w:rsidP="0034158A">
      <w:pPr>
        <w:spacing w:line="276" w:lineRule="auto"/>
        <w:ind w:left="454"/>
        <w:jc w:val="both"/>
        <w:rPr>
          <w:rFonts w:ascii="Arial" w:hAnsi="Arial" w:cs="Arial"/>
          <w:bCs/>
          <w:sz w:val="20"/>
          <w:szCs w:val="20"/>
        </w:rPr>
      </w:pPr>
      <w:r w:rsidRPr="00543DA9">
        <w:rPr>
          <w:rFonts w:ascii="Arial" w:hAnsi="Arial" w:cs="Arial"/>
          <w:bCs/>
          <w:sz w:val="20"/>
          <w:szCs w:val="20"/>
        </w:rPr>
        <w:t>A estos efectos, la persona beneficiaria deberá presentar la cuenta justificativa firmada por el representante legal o por la persona firmante de la solicitud del premio que deberá incluir el detalle del coste de las actividades realizadas, y su justificación documental:</w:t>
      </w:r>
    </w:p>
    <w:p w14:paraId="2B1CF841" w14:textId="200593DA" w:rsidR="00E63AB3" w:rsidRPr="00543DA9" w:rsidRDefault="00E63AB3" w:rsidP="003A5E30">
      <w:pPr>
        <w:pStyle w:val="ListParagraph"/>
        <w:numPr>
          <w:ilvl w:val="1"/>
          <w:numId w:val="17"/>
        </w:numPr>
        <w:autoSpaceDE w:val="0"/>
        <w:autoSpaceDN w:val="0"/>
        <w:adjustRightInd w:val="0"/>
        <w:spacing w:after="0" w:line="240" w:lineRule="auto"/>
        <w:jc w:val="both"/>
        <w:rPr>
          <w:rFonts w:ascii="Arial" w:hAnsi="Arial" w:cs="Arial"/>
          <w:bCs/>
          <w:sz w:val="20"/>
          <w:szCs w:val="20"/>
        </w:rPr>
      </w:pPr>
      <w:r w:rsidRPr="00543DA9">
        <w:rPr>
          <w:rFonts w:ascii="Arial" w:hAnsi="Arial" w:cs="Arial"/>
          <w:bCs/>
          <w:sz w:val="20"/>
          <w:szCs w:val="20"/>
        </w:rPr>
        <w:t>Cuenta justificativa con aportación de informe de auditor obligatorio.</w:t>
      </w:r>
    </w:p>
    <w:p w14:paraId="4B251BC5" w14:textId="77777777" w:rsidR="00E63AB3" w:rsidRPr="00543DA9" w:rsidRDefault="00E63AB3" w:rsidP="00E63AB3">
      <w:pPr>
        <w:pStyle w:val="ListParagraph"/>
        <w:autoSpaceDE w:val="0"/>
        <w:autoSpaceDN w:val="0"/>
        <w:adjustRightInd w:val="0"/>
        <w:spacing w:after="0" w:line="240" w:lineRule="auto"/>
        <w:ind w:left="1440"/>
        <w:rPr>
          <w:rFonts w:ascii="Arial" w:hAnsi="Arial" w:cs="Arial"/>
          <w:bCs/>
          <w:sz w:val="20"/>
          <w:szCs w:val="20"/>
        </w:rPr>
      </w:pPr>
    </w:p>
    <w:p w14:paraId="30578343" w14:textId="1F84F7DA" w:rsidR="00E63AB3" w:rsidRPr="00543DA9" w:rsidRDefault="00E63AB3" w:rsidP="003A5E30">
      <w:pPr>
        <w:pStyle w:val="ListParagraph"/>
        <w:autoSpaceDE w:val="0"/>
        <w:autoSpaceDN w:val="0"/>
        <w:adjustRightInd w:val="0"/>
        <w:spacing w:after="0" w:line="240" w:lineRule="auto"/>
        <w:ind w:left="1440"/>
        <w:jc w:val="both"/>
        <w:rPr>
          <w:rFonts w:ascii="Arial" w:hAnsi="Arial" w:cs="Arial"/>
          <w:bCs/>
          <w:sz w:val="20"/>
          <w:szCs w:val="20"/>
        </w:rPr>
      </w:pPr>
      <w:r w:rsidRPr="00543DA9">
        <w:rPr>
          <w:rFonts w:ascii="Arial" w:hAnsi="Arial" w:cs="Arial"/>
          <w:bCs/>
          <w:sz w:val="20"/>
          <w:szCs w:val="20"/>
        </w:rPr>
        <w:t>Este deberá contener la memoria de actuación con indicación de las actividades realizadas y los resultados obtenidos, la memoria económica justificativa del coste de las actividades realizadas e informe de la auditoría.</w:t>
      </w:r>
    </w:p>
    <w:p w14:paraId="7B55B3EE" w14:textId="77777777" w:rsidR="00E63AB3" w:rsidRPr="00543DA9" w:rsidRDefault="00E63AB3" w:rsidP="0034158A">
      <w:pPr>
        <w:spacing w:line="276" w:lineRule="auto"/>
        <w:ind w:left="454"/>
        <w:jc w:val="both"/>
        <w:rPr>
          <w:rFonts w:ascii="Arial" w:hAnsi="Arial" w:cs="Arial"/>
          <w:bCs/>
          <w:sz w:val="20"/>
          <w:szCs w:val="20"/>
        </w:rPr>
      </w:pPr>
    </w:p>
    <w:p w14:paraId="17BC97A2" w14:textId="671D97F4" w:rsidR="002A744E" w:rsidRPr="00543DA9" w:rsidRDefault="003E6195" w:rsidP="0034158A">
      <w:pPr>
        <w:spacing w:line="276" w:lineRule="auto"/>
        <w:jc w:val="both"/>
        <w:rPr>
          <w:rFonts w:ascii="Arial" w:hAnsi="Arial" w:cs="Arial"/>
          <w:b/>
          <w:bCs/>
          <w:sz w:val="20"/>
          <w:szCs w:val="20"/>
        </w:rPr>
      </w:pPr>
      <w:r w:rsidRPr="00543DA9">
        <w:rPr>
          <w:rFonts w:ascii="Arial" w:hAnsi="Arial" w:cs="Arial"/>
          <w:b/>
          <w:bCs/>
          <w:sz w:val="20"/>
          <w:szCs w:val="20"/>
        </w:rPr>
        <w:t xml:space="preserve">Reintegro y renuncia </w:t>
      </w:r>
    </w:p>
    <w:p w14:paraId="550D6853" w14:textId="7F3DF293" w:rsidR="002A744E" w:rsidRPr="00543DA9" w:rsidRDefault="005D4D4A" w:rsidP="0034158A">
      <w:pPr>
        <w:spacing w:line="276" w:lineRule="auto"/>
        <w:jc w:val="both"/>
        <w:rPr>
          <w:rFonts w:ascii="Arial" w:hAnsi="Arial" w:cs="Arial"/>
          <w:bCs/>
          <w:sz w:val="20"/>
          <w:szCs w:val="20"/>
        </w:rPr>
      </w:pPr>
      <w:proofErr w:type="spellStart"/>
      <w:r w:rsidRPr="00543DA9">
        <w:rPr>
          <w:rFonts w:ascii="Arial" w:hAnsi="Arial" w:cs="Arial"/>
          <w:bCs/>
          <w:sz w:val="20"/>
          <w:szCs w:val="20"/>
        </w:rPr>
        <w:t>Fira</w:t>
      </w:r>
      <w:proofErr w:type="spellEnd"/>
      <w:r w:rsidRPr="00543DA9">
        <w:rPr>
          <w:rFonts w:ascii="Arial" w:hAnsi="Arial" w:cs="Arial"/>
          <w:bCs/>
          <w:sz w:val="20"/>
          <w:szCs w:val="20"/>
        </w:rPr>
        <w:t xml:space="preserve"> de Barcelona podrá exigir el reintegro, total o parcial, de la subvención en los siguientes supuestos: </w:t>
      </w:r>
    </w:p>
    <w:p w14:paraId="7E68106B" w14:textId="22CABA05" w:rsidR="002A744E" w:rsidRPr="00543DA9" w:rsidRDefault="00990966" w:rsidP="0034158A">
      <w:pPr>
        <w:spacing w:line="276" w:lineRule="auto"/>
        <w:ind w:left="454"/>
        <w:jc w:val="both"/>
        <w:rPr>
          <w:rFonts w:ascii="Arial" w:hAnsi="Arial" w:cs="Arial"/>
          <w:bCs/>
          <w:sz w:val="20"/>
          <w:szCs w:val="20"/>
        </w:rPr>
      </w:pPr>
      <w:r w:rsidRPr="0034158A">
        <w:rPr>
          <w:rFonts w:ascii="Arial" w:hAnsi="Arial" w:cs="Arial"/>
          <w:sz w:val="20"/>
          <w:szCs w:val="20"/>
          <w:lang w:val="ca-ES"/>
        </w:rPr>
        <w:t></w:t>
      </w:r>
      <w:r w:rsidR="002A744E" w:rsidRPr="00543DA9">
        <w:rPr>
          <w:rFonts w:ascii="Arial" w:hAnsi="Arial" w:cs="Arial"/>
          <w:bCs/>
          <w:sz w:val="20"/>
          <w:szCs w:val="20"/>
        </w:rPr>
        <w:t xml:space="preserve"> Por la falta de justificación o la justificación incompleta de los fondos.</w:t>
      </w:r>
    </w:p>
    <w:p w14:paraId="4500FBE6" w14:textId="4D07D73F" w:rsidR="002A744E" w:rsidRPr="00543DA9" w:rsidRDefault="00990966" w:rsidP="0034158A">
      <w:pPr>
        <w:spacing w:line="276" w:lineRule="auto"/>
        <w:ind w:left="454"/>
        <w:jc w:val="both"/>
        <w:rPr>
          <w:rFonts w:ascii="Arial" w:hAnsi="Arial" w:cs="Arial"/>
          <w:bCs/>
          <w:sz w:val="20"/>
          <w:szCs w:val="20"/>
        </w:rPr>
      </w:pPr>
      <w:r w:rsidRPr="0034158A">
        <w:rPr>
          <w:rFonts w:ascii="Arial" w:hAnsi="Arial" w:cs="Arial"/>
          <w:sz w:val="20"/>
          <w:szCs w:val="20"/>
          <w:lang w:val="ca-ES"/>
        </w:rPr>
        <w:t></w:t>
      </w:r>
      <w:r w:rsidR="002A744E" w:rsidRPr="00543DA9">
        <w:rPr>
          <w:rFonts w:ascii="Arial" w:hAnsi="Arial" w:cs="Arial"/>
          <w:bCs/>
          <w:sz w:val="20"/>
          <w:szCs w:val="20"/>
        </w:rPr>
        <w:t xml:space="preserve"> Por el incumplimiento de la finalidad del premio o de las demás condiciones establecidas en la presente convocatoria.</w:t>
      </w:r>
    </w:p>
    <w:p w14:paraId="2A9D9470" w14:textId="685BB471" w:rsidR="002A744E" w:rsidRPr="00543DA9" w:rsidRDefault="00990966" w:rsidP="0034158A">
      <w:pPr>
        <w:spacing w:line="276" w:lineRule="auto"/>
        <w:ind w:left="454"/>
        <w:jc w:val="both"/>
        <w:rPr>
          <w:rFonts w:ascii="Arial" w:hAnsi="Arial" w:cs="Arial"/>
          <w:bCs/>
          <w:sz w:val="20"/>
          <w:szCs w:val="20"/>
        </w:rPr>
      </w:pPr>
      <w:r w:rsidRPr="0034158A">
        <w:rPr>
          <w:rFonts w:ascii="Arial" w:hAnsi="Arial" w:cs="Arial"/>
          <w:sz w:val="20"/>
          <w:szCs w:val="20"/>
          <w:lang w:val="ca-ES"/>
        </w:rPr>
        <w:t></w:t>
      </w:r>
      <w:r w:rsidR="002A744E" w:rsidRPr="00543DA9">
        <w:rPr>
          <w:rFonts w:ascii="Arial" w:hAnsi="Arial" w:cs="Arial"/>
          <w:bCs/>
          <w:sz w:val="20"/>
          <w:szCs w:val="20"/>
        </w:rPr>
        <w:t xml:space="preserve"> Por el incumplimiento de las condiciones impuestas a las personas beneficiarias con motivo de la concesión del premio</w:t>
      </w:r>
    </w:p>
    <w:p w14:paraId="10CBF34A" w14:textId="3501317A" w:rsidR="002A744E" w:rsidRPr="00543DA9" w:rsidRDefault="00990966" w:rsidP="0034158A">
      <w:pPr>
        <w:spacing w:line="276" w:lineRule="auto"/>
        <w:ind w:left="454"/>
        <w:jc w:val="both"/>
        <w:rPr>
          <w:rFonts w:ascii="Arial" w:hAnsi="Arial" w:cs="Arial"/>
          <w:bCs/>
          <w:sz w:val="20"/>
          <w:szCs w:val="20"/>
        </w:rPr>
      </w:pPr>
      <w:r w:rsidRPr="0034158A">
        <w:rPr>
          <w:rFonts w:ascii="Arial" w:hAnsi="Arial" w:cs="Arial"/>
          <w:sz w:val="20"/>
          <w:szCs w:val="20"/>
          <w:lang w:val="ca-ES"/>
        </w:rPr>
        <w:lastRenderedPageBreak/>
        <w:t></w:t>
      </w:r>
      <w:r w:rsidR="002A744E" w:rsidRPr="00543DA9">
        <w:rPr>
          <w:rFonts w:ascii="Arial" w:hAnsi="Arial" w:cs="Arial"/>
          <w:bCs/>
          <w:sz w:val="20"/>
          <w:szCs w:val="20"/>
        </w:rPr>
        <w:t xml:space="preserve"> Por resistencia, excusa, obstrucción o negativa a las actuaciones de comprobación y control.</w:t>
      </w:r>
    </w:p>
    <w:p w14:paraId="73CAD3D3" w14:textId="77777777" w:rsidR="0060574F" w:rsidRPr="00543DA9" w:rsidRDefault="0060574F" w:rsidP="0034158A">
      <w:pPr>
        <w:spacing w:line="276" w:lineRule="auto"/>
        <w:jc w:val="both"/>
        <w:rPr>
          <w:rFonts w:ascii="Arial" w:hAnsi="Arial" w:cs="Arial"/>
          <w:sz w:val="20"/>
          <w:szCs w:val="20"/>
        </w:rPr>
      </w:pPr>
    </w:p>
    <w:p w14:paraId="7FE08026" w14:textId="0B2DB6CF" w:rsidR="00FD63AB" w:rsidRPr="00543DA9" w:rsidRDefault="00FD63AB" w:rsidP="0034158A">
      <w:pPr>
        <w:spacing w:line="276" w:lineRule="auto"/>
        <w:jc w:val="both"/>
        <w:rPr>
          <w:rFonts w:ascii="Arial" w:hAnsi="Arial" w:cs="Arial"/>
          <w:sz w:val="20"/>
          <w:szCs w:val="20"/>
        </w:rPr>
      </w:pPr>
      <w:r w:rsidRPr="00543DA9">
        <w:rPr>
          <w:rFonts w:ascii="Arial" w:hAnsi="Arial" w:cs="Arial"/>
          <w:sz w:val="20"/>
          <w:szCs w:val="20"/>
        </w:rPr>
        <w:t xml:space="preserve">En caso de que los resultados obtenidos presenten disparidades sobre el proyecto, se procederá a verificar la veracidad de los impactos. Si a través de esta verificación se resuelve que no se han conseguido los resultados previstos para alcanzar: </w:t>
      </w:r>
    </w:p>
    <w:p w14:paraId="34BFAD8F" w14:textId="741DDBE5" w:rsidR="00FD63AB" w:rsidRPr="00543DA9" w:rsidRDefault="00FD63AB" w:rsidP="0034158A">
      <w:pPr>
        <w:spacing w:line="276" w:lineRule="auto"/>
        <w:ind w:left="708"/>
        <w:jc w:val="both"/>
        <w:rPr>
          <w:rFonts w:ascii="Arial" w:hAnsi="Arial" w:cs="Arial"/>
          <w:sz w:val="20"/>
          <w:szCs w:val="20"/>
        </w:rPr>
      </w:pPr>
      <w:r w:rsidRPr="00543DA9">
        <w:rPr>
          <w:rFonts w:ascii="Arial" w:hAnsi="Arial" w:cs="Arial"/>
          <w:sz w:val="20"/>
          <w:szCs w:val="20"/>
        </w:rPr>
        <w:sym w:font="Symbol" w:char="F0B7"/>
      </w:r>
      <w:r w:rsidRPr="00543DA9">
        <w:rPr>
          <w:rFonts w:ascii="Arial" w:hAnsi="Arial" w:cs="Arial"/>
          <w:sz w:val="20"/>
          <w:szCs w:val="20"/>
        </w:rPr>
        <w:t xml:space="preserve"> En caso de desviaciones superiores al 20%, habrá que comunicarlo y justificarlo para la reformulación del proyecto. Se considerará la validez de los argumentos aportados para aceptar la desviación de los resultados conseguidos respecto a los previstos. </w:t>
      </w:r>
    </w:p>
    <w:p w14:paraId="5421A655" w14:textId="27CE69DB" w:rsidR="00FD63AB" w:rsidRPr="00543DA9" w:rsidRDefault="00FD63AB" w:rsidP="0034158A">
      <w:pPr>
        <w:spacing w:line="276" w:lineRule="auto"/>
        <w:ind w:left="708"/>
        <w:jc w:val="both"/>
        <w:rPr>
          <w:rFonts w:ascii="Arial" w:hAnsi="Arial" w:cs="Arial"/>
          <w:sz w:val="20"/>
          <w:szCs w:val="20"/>
        </w:rPr>
      </w:pPr>
      <w:r w:rsidRPr="00543DA9">
        <w:rPr>
          <w:rFonts w:ascii="Arial" w:hAnsi="Arial" w:cs="Arial"/>
          <w:sz w:val="20"/>
          <w:szCs w:val="20"/>
        </w:rPr>
        <w:t xml:space="preserve">En caso de que no se acepten las justificaciones, se hará un prorrateo porcentual del importe por devolver, calculado en función del porcentaje de desviación. </w:t>
      </w:r>
    </w:p>
    <w:p w14:paraId="0EA6FD51" w14:textId="5078CB5E" w:rsidR="00FD63AB" w:rsidRPr="00543DA9" w:rsidRDefault="00FD63AB" w:rsidP="0034158A">
      <w:pPr>
        <w:spacing w:line="276" w:lineRule="auto"/>
        <w:ind w:left="708"/>
        <w:jc w:val="both"/>
        <w:rPr>
          <w:rFonts w:ascii="Arial" w:hAnsi="Arial" w:cs="Arial"/>
          <w:bCs/>
          <w:sz w:val="20"/>
          <w:szCs w:val="20"/>
        </w:rPr>
      </w:pPr>
      <w:r w:rsidRPr="00543DA9">
        <w:rPr>
          <w:rFonts w:ascii="Arial" w:hAnsi="Arial" w:cs="Arial"/>
          <w:sz w:val="20"/>
          <w:szCs w:val="20"/>
        </w:rPr>
        <w:sym w:font="Symbol" w:char="F0B7"/>
      </w:r>
      <w:r w:rsidRPr="00543DA9">
        <w:rPr>
          <w:rFonts w:ascii="Arial" w:hAnsi="Arial" w:cs="Arial"/>
          <w:sz w:val="20"/>
          <w:szCs w:val="20"/>
        </w:rPr>
        <w:t xml:space="preserve"> En caso de desviaciones superiores al 50%, fruto de negligencia o falta de diligencia debida del beneficiario, se reclamará la devolución del total del importe.</w:t>
      </w:r>
    </w:p>
    <w:p w14:paraId="427497D8" w14:textId="0BF770AA" w:rsidR="002A744E" w:rsidRPr="00543DA9" w:rsidRDefault="00AD17FF" w:rsidP="0034158A">
      <w:pPr>
        <w:spacing w:line="276" w:lineRule="auto"/>
        <w:jc w:val="both"/>
        <w:rPr>
          <w:rFonts w:ascii="Arial" w:hAnsi="Arial" w:cs="Arial"/>
          <w:bCs/>
          <w:sz w:val="20"/>
          <w:szCs w:val="20"/>
        </w:rPr>
      </w:pPr>
      <w:r w:rsidRPr="00543DA9">
        <w:rPr>
          <w:rFonts w:ascii="Arial" w:hAnsi="Arial" w:cs="Arial"/>
          <w:bCs/>
          <w:sz w:val="20"/>
          <w:szCs w:val="20"/>
        </w:rPr>
        <w:t>Los/as beneficiarios/as podrán renunciar voluntariamente a la subvención. La renuncia debe ser previa al inicio de la actividad financiada o a su cobro; de lo contrario, la persona beneficiaria debe reintegrar las cantidades percibidas.</w:t>
      </w:r>
    </w:p>
    <w:p w14:paraId="6958FE2A" w14:textId="6601D25A" w:rsidR="002A744E" w:rsidRPr="00543DA9" w:rsidRDefault="002A744E" w:rsidP="0034158A">
      <w:pPr>
        <w:spacing w:line="276" w:lineRule="auto"/>
        <w:jc w:val="both"/>
        <w:rPr>
          <w:rFonts w:ascii="Arial" w:hAnsi="Arial" w:cs="Arial"/>
          <w:b/>
          <w:bCs/>
          <w:sz w:val="20"/>
          <w:szCs w:val="20"/>
        </w:rPr>
      </w:pPr>
    </w:p>
    <w:p w14:paraId="4BD372A4" w14:textId="50DB227D" w:rsidR="00CD3819" w:rsidRPr="00543DA9" w:rsidRDefault="00CD3819" w:rsidP="0034158A">
      <w:pPr>
        <w:spacing w:line="276" w:lineRule="auto"/>
        <w:jc w:val="both"/>
        <w:rPr>
          <w:rFonts w:ascii="Arial" w:hAnsi="Arial" w:cs="Arial"/>
          <w:b/>
          <w:sz w:val="20"/>
          <w:szCs w:val="20"/>
        </w:rPr>
      </w:pPr>
      <w:r w:rsidRPr="00543DA9">
        <w:rPr>
          <w:rFonts w:ascii="Arial" w:hAnsi="Arial" w:cs="Arial"/>
          <w:b/>
          <w:sz w:val="20"/>
          <w:szCs w:val="20"/>
        </w:rPr>
        <w:t>12. LIMITACIÓN DE LA RESPONSABILIDAD</w:t>
      </w:r>
    </w:p>
    <w:p w14:paraId="444D0F30" w14:textId="77777777" w:rsidR="00CD3819" w:rsidRPr="00543DA9" w:rsidRDefault="00CD3819" w:rsidP="0034158A">
      <w:pPr>
        <w:spacing w:line="276" w:lineRule="auto"/>
        <w:jc w:val="both"/>
        <w:rPr>
          <w:rFonts w:ascii="Arial" w:hAnsi="Arial" w:cs="Arial"/>
          <w:bCs/>
          <w:sz w:val="20"/>
          <w:szCs w:val="20"/>
        </w:rPr>
      </w:pPr>
      <w:proofErr w:type="spellStart"/>
      <w:r w:rsidRPr="00543DA9">
        <w:rPr>
          <w:rFonts w:ascii="Arial" w:hAnsi="Arial" w:cs="Arial"/>
          <w:bCs/>
          <w:sz w:val="20"/>
          <w:szCs w:val="20"/>
        </w:rPr>
        <w:t>Fira</w:t>
      </w:r>
      <w:proofErr w:type="spellEnd"/>
      <w:r w:rsidRPr="00543DA9">
        <w:rPr>
          <w:rFonts w:ascii="Arial" w:hAnsi="Arial" w:cs="Arial"/>
          <w:bCs/>
          <w:sz w:val="20"/>
          <w:szCs w:val="20"/>
        </w:rPr>
        <w:t xml:space="preserve"> de Barcelona se reserva el derecho de rechazar cualquier propuesta o de retirar un puesto en la convocatoria si un participante incumple estas bases o en el supuesto de un conflicto de interés potencial. </w:t>
      </w:r>
      <w:proofErr w:type="spellStart"/>
      <w:r w:rsidRPr="00543DA9">
        <w:rPr>
          <w:rFonts w:ascii="Arial" w:hAnsi="Arial" w:cs="Arial"/>
          <w:bCs/>
          <w:sz w:val="20"/>
          <w:szCs w:val="20"/>
        </w:rPr>
        <w:t>Fira</w:t>
      </w:r>
      <w:proofErr w:type="spellEnd"/>
      <w:r w:rsidRPr="00543DA9">
        <w:rPr>
          <w:rFonts w:ascii="Arial" w:hAnsi="Arial" w:cs="Arial"/>
          <w:bCs/>
          <w:sz w:val="20"/>
          <w:szCs w:val="20"/>
        </w:rPr>
        <w:t xml:space="preserve"> de Barcelona no será responsable ni reembolsará los costes derivados de la presentación de los materiales o la información de conformidad con la convocatoria, incluyendo la evaluación, la respuesta, el seguimiento, la negociación o cualquier otro coste incurrido para cumplir los requisitos de la convocatoria junto con la implementación de la propuesta. </w:t>
      </w:r>
    </w:p>
    <w:p w14:paraId="15DE9851" w14:textId="77777777" w:rsidR="00CD3819" w:rsidRPr="00543DA9" w:rsidRDefault="00CD3819" w:rsidP="0034158A">
      <w:pPr>
        <w:spacing w:line="276" w:lineRule="auto"/>
        <w:jc w:val="both"/>
        <w:rPr>
          <w:rFonts w:ascii="Arial" w:hAnsi="Arial" w:cs="Arial"/>
          <w:bCs/>
          <w:sz w:val="20"/>
          <w:szCs w:val="20"/>
        </w:rPr>
      </w:pPr>
      <w:r w:rsidRPr="00543DA9">
        <w:rPr>
          <w:rFonts w:ascii="Arial" w:hAnsi="Arial" w:cs="Arial"/>
          <w:bCs/>
          <w:sz w:val="20"/>
          <w:szCs w:val="20"/>
        </w:rPr>
        <w:t xml:space="preserve">Al presentarse a la convocatoria, los participantes: </w:t>
      </w:r>
    </w:p>
    <w:p w14:paraId="4B9A5DCF" w14:textId="77777777" w:rsidR="00CD3819" w:rsidRPr="00543DA9" w:rsidRDefault="00CD3819" w:rsidP="0034158A">
      <w:pPr>
        <w:pStyle w:val="ListParagraph"/>
        <w:numPr>
          <w:ilvl w:val="0"/>
          <w:numId w:val="17"/>
        </w:numPr>
        <w:spacing w:line="276" w:lineRule="auto"/>
        <w:jc w:val="both"/>
        <w:rPr>
          <w:rFonts w:ascii="Arial" w:hAnsi="Arial" w:cs="Arial"/>
          <w:bCs/>
          <w:sz w:val="20"/>
          <w:szCs w:val="20"/>
        </w:rPr>
      </w:pPr>
      <w:r w:rsidRPr="00543DA9">
        <w:rPr>
          <w:rFonts w:ascii="Arial" w:hAnsi="Arial" w:cs="Arial"/>
          <w:bCs/>
          <w:sz w:val="20"/>
          <w:szCs w:val="20"/>
        </w:rPr>
        <w:t xml:space="preserve">Responden de la autoría y la originalidad de los proyectos presentados, así como de los derechos de autor y otros derechos de propiedad intelectual o industrial sobre cualquier material, producto y/o programas de ordenador o software (ya sea en formato impreso o máquina). </w:t>
      </w:r>
    </w:p>
    <w:p w14:paraId="5E8ACD6A" w14:textId="77777777" w:rsidR="00CD3819" w:rsidRPr="00543DA9" w:rsidRDefault="00CD3819" w:rsidP="0034158A">
      <w:pPr>
        <w:pStyle w:val="ListParagraph"/>
        <w:numPr>
          <w:ilvl w:val="0"/>
          <w:numId w:val="17"/>
        </w:numPr>
        <w:spacing w:line="276" w:lineRule="auto"/>
        <w:jc w:val="both"/>
        <w:rPr>
          <w:rFonts w:ascii="Arial" w:hAnsi="Arial" w:cs="Arial"/>
          <w:bCs/>
          <w:sz w:val="20"/>
          <w:szCs w:val="20"/>
        </w:rPr>
      </w:pPr>
      <w:r w:rsidRPr="00543DA9">
        <w:rPr>
          <w:rFonts w:ascii="Arial" w:hAnsi="Arial" w:cs="Arial"/>
          <w:bCs/>
          <w:sz w:val="20"/>
          <w:szCs w:val="20"/>
        </w:rPr>
        <w:t xml:space="preserve">Garantizan que no infringen ningún derecho de terceros, ya sea de propiedad industrial, intelectual o de cualquier otro tipo. </w:t>
      </w:r>
    </w:p>
    <w:p w14:paraId="5E32CE5F" w14:textId="77777777" w:rsidR="00CD3819" w:rsidRPr="00543DA9" w:rsidRDefault="00CD3819" w:rsidP="0034158A">
      <w:pPr>
        <w:pStyle w:val="ListParagraph"/>
        <w:numPr>
          <w:ilvl w:val="0"/>
          <w:numId w:val="17"/>
        </w:numPr>
        <w:spacing w:line="276" w:lineRule="auto"/>
        <w:jc w:val="both"/>
        <w:rPr>
          <w:rFonts w:ascii="Arial" w:hAnsi="Arial" w:cs="Arial"/>
          <w:bCs/>
          <w:sz w:val="20"/>
          <w:szCs w:val="20"/>
        </w:rPr>
      </w:pPr>
      <w:r w:rsidRPr="00543DA9">
        <w:rPr>
          <w:rFonts w:ascii="Arial" w:hAnsi="Arial" w:cs="Arial"/>
          <w:bCs/>
          <w:sz w:val="20"/>
          <w:szCs w:val="20"/>
        </w:rPr>
        <w:t xml:space="preserve">Reconocen que son titulares, o cesionarios legítimos, igualmente de la plena titularidad de los soportes de cualquier clase, incluso, a modo de ejemplo y sin limitación, de la documentación y cualesquiera soportes o materiales de tipo analógico, magnético y/o digital, en los que se materialice y se fije, total o parcialmente, el objeto del proyecto. </w:t>
      </w:r>
    </w:p>
    <w:p w14:paraId="59F22B73" w14:textId="77777777" w:rsidR="00CD3819" w:rsidRPr="00543DA9" w:rsidRDefault="00CD3819" w:rsidP="0034158A">
      <w:pPr>
        <w:pStyle w:val="ListParagraph"/>
        <w:numPr>
          <w:ilvl w:val="0"/>
          <w:numId w:val="17"/>
        </w:numPr>
        <w:spacing w:line="276" w:lineRule="auto"/>
        <w:jc w:val="both"/>
        <w:rPr>
          <w:rFonts w:ascii="Arial" w:hAnsi="Arial" w:cs="Arial"/>
          <w:bCs/>
          <w:sz w:val="20"/>
          <w:szCs w:val="20"/>
        </w:rPr>
      </w:pPr>
      <w:r w:rsidRPr="00543DA9">
        <w:rPr>
          <w:rFonts w:ascii="Arial" w:hAnsi="Arial" w:cs="Arial"/>
          <w:bCs/>
          <w:sz w:val="20"/>
          <w:szCs w:val="20"/>
        </w:rPr>
        <w:t>Garantizan que son titulares de los derechos de propiedad intelectual y/o industrial relacionados con las ideas que someten a esta convocatoria y de todas las creaciones, bases de datos, herramientas, metodologías, procesos, tecnologías, know-how, software y productos en general.</w:t>
      </w:r>
    </w:p>
    <w:p w14:paraId="1325DDD6" w14:textId="77777777" w:rsidR="00CD3819" w:rsidRPr="00543DA9" w:rsidRDefault="00CD3819" w:rsidP="0034158A">
      <w:pPr>
        <w:spacing w:line="276" w:lineRule="auto"/>
        <w:jc w:val="both"/>
        <w:rPr>
          <w:rFonts w:ascii="Arial" w:hAnsi="Arial" w:cs="Arial"/>
          <w:bCs/>
          <w:sz w:val="20"/>
          <w:szCs w:val="20"/>
        </w:rPr>
      </w:pPr>
      <w:r w:rsidRPr="00543DA9">
        <w:rPr>
          <w:rFonts w:ascii="Arial" w:hAnsi="Arial" w:cs="Arial"/>
          <w:bCs/>
          <w:sz w:val="20"/>
          <w:szCs w:val="20"/>
        </w:rPr>
        <w:t xml:space="preserve">Los resultados de las evaluaciones de cada ronda son definitivos y vinculantes. </w:t>
      </w:r>
      <w:proofErr w:type="spellStart"/>
      <w:r w:rsidRPr="00543DA9">
        <w:rPr>
          <w:rFonts w:ascii="Arial" w:hAnsi="Arial" w:cs="Arial"/>
          <w:bCs/>
          <w:sz w:val="20"/>
          <w:szCs w:val="20"/>
        </w:rPr>
        <w:t>Fira</w:t>
      </w:r>
      <w:proofErr w:type="spellEnd"/>
      <w:r w:rsidRPr="00543DA9">
        <w:rPr>
          <w:rFonts w:ascii="Arial" w:hAnsi="Arial" w:cs="Arial"/>
          <w:bCs/>
          <w:sz w:val="20"/>
          <w:szCs w:val="20"/>
        </w:rPr>
        <w:t xml:space="preserve"> de Barcelona está exenta de cualquier responsabilidad, sanción, reclamación o demanda en procesos civiles, mercantiles, penales y administrativos, incluyendo las indemnizaciones de cualquier tipo o naturaleza, así como de cualquier gasto (incluyendo expresamente los honorarios de abogados y procuradores). </w:t>
      </w:r>
    </w:p>
    <w:p w14:paraId="6EEFC639" w14:textId="42F8B00F" w:rsidR="00CD3819" w:rsidRPr="00543DA9" w:rsidRDefault="00CD3819" w:rsidP="0034158A">
      <w:pPr>
        <w:spacing w:line="276" w:lineRule="auto"/>
        <w:jc w:val="both"/>
        <w:rPr>
          <w:rFonts w:ascii="Arial" w:hAnsi="Arial" w:cs="Arial"/>
          <w:bCs/>
          <w:sz w:val="20"/>
          <w:szCs w:val="20"/>
        </w:rPr>
      </w:pPr>
      <w:r w:rsidRPr="00543DA9">
        <w:rPr>
          <w:rFonts w:ascii="Arial" w:hAnsi="Arial" w:cs="Arial"/>
          <w:bCs/>
          <w:sz w:val="20"/>
          <w:szCs w:val="20"/>
        </w:rPr>
        <w:lastRenderedPageBreak/>
        <w:t xml:space="preserve">La decisión de los miembros del jurado durante la evaluación es definitiva y </w:t>
      </w:r>
      <w:proofErr w:type="spellStart"/>
      <w:r w:rsidRPr="00543DA9">
        <w:rPr>
          <w:rFonts w:ascii="Arial" w:hAnsi="Arial" w:cs="Arial"/>
          <w:bCs/>
          <w:sz w:val="20"/>
          <w:szCs w:val="20"/>
        </w:rPr>
        <w:t>Fira</w:t>
      </w:r>
      <w:proofErr w:type="spellEnd"/>
      <w:r w:rsidRPr="00543DA9">
        <w:rPr>
          <w:rFonts w:ascii="Arial" w:hAnsi="Arial" w:cs="Arial"/>
          <w:bCs/>
          <w:sz w:val="20"/>
          <w:szCs w:val="20"/>
        </w:rPr>
        <w:t xml:space="preserve"> de Barcelona no entrará en ninguna discusión sobre el resultado</w:t>
      </w:r>
    </w:p>
    <w:p w14:paraId="3D7DF1FD" w14:textId="77777777" w:rsidR="00CD3819" w:rsidRPr="00543DA9" w:rsidRDefault="00CD3819" w:rsidP="0034158A">
      <w:pPr>
        <w:spacing w:line="276" w:lineRule="auto"/>
        <w:jc w:val="both"/>
        <w:rPr>
          <w:rFonts w:ascii="Arial" w:hAnsi="Arial" w:cs="Arial"/>
          <w:b/>
          <w:bCs/>
          <w:sz w:val="20"/>
          <w:szCs w:val="20"/>
        </w:rPr>
      </w:pPr>
    </w:p>
    <w:p w14:paraId="70CE08A5" w14:textId="4B86F160" w:rsidR="007D29D7" w:rsidRPr="00543DA9" w:rsidRDefault="007D29D7" w:rsidP="0034158A">
      <w:pPr>
        <w:spacing w:line="276" w:lineRule="auto"/>
        <w:jc w:val="both"/>
        <w:rPr>
          <w:rFonts w:ascii="Arial" w:hAnsi="Arial" w:cs="Arial"/>
          <w:b/>
          <w:bCs/>
          <w:sz w:val="20"/>
          <w:szCs w:val="20"/>
        </w:rPr>
      </w:pPr>
      <w:r w:rsidRPr="00543DA9">
        <w:rPr>
          <w:rFonts w:ascii="Arial" w:hAnsi="Arial" w:cs="Arial"/>
          <w:b/>
          <w:bCs/>
          <w:sz w:val="20"/>
          <w:szCs w:val="20"/>
        </w:rPr>
        <w:t>13. PROPIEDAD INTELECTUAL LECTUAL</w:t>
      </w:r>
    </w:p>
    <w:p w14:paraId="38ED85AB" w14:textId="77777777" w:rsidR="0060574F" w:rsidRPr="00543DA9" w:rsidRDefault="0060574F" w:rsidP="0034158A">
      <w:pPr>
        <w:widowControl w:val="0"/>
        <w:autoSpaceDE w:val="0"/>
        <w:autoSpaceDN w:val="0"/>
        <w:spacing w:after="120" w:line="276" w:lineRule="auto"/>
        <w:jc w:val="both"/>
        <w:rPr>
          <w:rFonts w:ascii="Arial" w:hAnsi="Arial" w:cs="Arial"/>
          <w:sz w:val="20"/>
          <w:szCs w:val="20"/>
        </w:rPr>
      </w:pPr>
    </w:p>
    <w:p w14:paraId="1D7D5D06" w14:textId="5377E087" w:rsidR="00580148" w:rsidRPr="00543DA9" w:rsidRDefault="00FD63AB" w:rsidP="0034158A">
      <w:pPr>
        <w:widowControl w:val="0"/>
        <w:autoSpaceDE w:val="0"/>
        <w:autoSpaceDN w:val="0"/>
        <w:spacing w:after="120" w:line="276" w:lineRule="auto"/>
        <w:jc w:val="both"/>
        <w:rPr>
          <w:rFonts w:ascii="Arial" w:hAnsi="Arial" w:cs="Arial"/>
          <w:sz w:val="20"/>
          <w:szCs w:val="20"/>
        </w:rPr>
      </w:pPr>
      <w:r w:rsidRPr="00543DA9">
        <w:rPr>
          <w:rFonts w:ascii="Arial" w:hAnsi="Arial" w:cs="Arial"/>
          <w:sz w:val="20"/>
          <w:szCs w:val="20"/>
        </w:rPr>
        <w:t xml:space="preserve">El titular o titulares de los proyectos participantes serán los titulares de los derechos de propiedad intelectual e industrial así como del </w:t>
      </w:r>
      <w:r w:rsidRPr="00543DA9">
        <w:rPr>
          <w:rFonts w:ascii="Arial" w:hAnsi="Arial" w:cs="Arial"/>
          <w:i/>
          <w:sz w:val="20"/>
          <w:szCs w:val="20"/>
        </w:rPr>
        <w:t>know-how</w:t>
      </w:r>
      <w:r w:rsidRPr="00543DA9">
        <w:rPr>
          <w:rFonts w:ascii="Arial" w:hAnsi="Arial" w:cs="Arial"/>
          <w:sz w:val="20"/>
          <w:szCs w:val="20"/>
        </w:rPr>
        <w:t xml:space="preserve"> sobre la propuesta presentada y sobre su desarrollo (en adelante, los "Resultados").</w:t>
      </w:r>
    </w:p>
    <w:p w14:paraId="721AE63F" w14:textId="289F2412" w:rsidR="00FD63AB" w:rsidRPr="00543DA9" w:rsidRDefault="00064B79" w:rsidP="0034158A">
      <w:pPr>
        <w:widowControl w:val="0"/>
        <w:autoSpaceDE w:val="0"/>
        <w:autoSpaceDN w:val="0"/>
        <w:spacing w:after="120" w:line="276" w:lineRule="auto"/>
        <w:jc w:val="both"/>
        <w:rPr>
          <w:rFonts w:ascii="Arial" w:hAnsi="Arial" w:cs="Arial"/>
          <w:sz w:val="20"/>
          <w:szCs w:val="20"/>
        </w:rPr>
      </w:pPr>
      <w:r w:rsidRPr="00543DA9">
        <w:rPr>
          <w:rFonts w:ascii="Arial" w:hAnsi="Arial" w:cs="Arial"/>
          <w:sz w:val="20"/>
          <w:szCs w:val="20"/>
        </w:rPr>
        <w:t xml:space="preserve">Los/as beneficiarios/as otorgan una licencia gratuita sobre los "Resultados" en </w:t>
      </w:r>
      <w:proofErr w:type="spellStart"/>
      <w:r w:rsidRPr="00543DA9">
        <w:rPr>
          <w:rFonts w:ascii="Arial" w:hAnsi="Arial" w:cs="Arial"/>
          <w:sz w:val="20"/>
          <w:szCs w:val="20"/>
        </w:rPr>
        <w:t>Fira</w:t>
      </w:r>
      <w:proofErr w:type="spellEnd"/>
      <w:r w:rsidRPr="00543DA9">
        <w:rPr>
          <w:rFonts w:ascii="Arial" w:hAnsi="Arial" w:cs="Arial"/>
          <w:sz w:val="20"/>
          <w:szCs w:val="20"/>
        </w:rPr>
        <w:t xml:space="preserve"> de Barcelona. Esta licencia es únicamente para el término municipal de Barcelona, es transmisible por parte de </w:t>
      </w:r>
      <w:proofErr w:type="spellStart"/>
      <w:r w:rsidRPr="00543DA9">
        <w:rPr>
          <w:rFonts w:ascii="Arial" w:hAnsi="Arial" w:cs="Arial"/>
          <w:sz w:val="20"/>
          <w:szCs w:val="20"/>
        </w:rPr>
        <w:t>Fira</w:t>
      </w:r>
      <w:proofErr w:type="spellEnd"/>
      <w:r w:rsidRPr="00543DA9">
        <w:rPr>
          <w:rFonts w:ascii="Arial" w:hAnsi="Arial" w:cs="Arial"/>
          <w:sz w:val="20"/>
          <w:szCs w:val="20"/>
        </w:rPr>
        <w:t xml:space="preserve"> de Barcelona al Ayuntamiento de Barcelona y/o sus organismos dependientes, y Mobile </w:t>
      </w:r>
      <w:proofErr w:type="spellStart"/>
      <w:r w:rsidRPr="00543DA9">
        <w:rPr>
          <w:rFonts w:ascii="Arial" w:hAnsi="Arial" w:cs="Arial"/>
          <w:sz w:val="20"/>
          <w:szCs w:val="20"/>
        </w:rPr>
        <w:t>World</w:t>
      </w:r>
      <w:proofErr w:type="spellEnd"/>
      <w:r w:rsidRPr="00543DA9">
        <w:rPr>
          <w:rFonts w:ascii="Arial" w:hAnsi="Arial" w:cs="Arial"/>
          <w:sz w:val="20"/>
          <w:szCs w:val="20"/>
        </w:rPr>
        <w:t xml:space="preserve"> Capital, tiene la misma duración que los derechos de propiedad industrial e intelectual o </w:t>
      </w:r>
      <w:proofErr w:type="spellStart"/>
      <w:r w:rsidR="00FD63AB" w:rsidRPr="00543DA9">
        <w:rPr>
          <w:rFonts w:ascii="Arial" w:hAnsi="Arial" w:cs="Arial"/>
          <w:i/>
          <w:sz w:val="20"/>
          <w:szCs w:val="20"/>
        </w:rPr>
        <w:t>know</w:t>
      </w:r>
      <w:proofErr w:type="spellEnd"/>
      <w:r w:rsidR="00FD63AB" w:rsidRPr="00543DA9">
        <w:rPr>
          <w:rFonts w:ascii="Arial" w:hAnsi="Arial" w:cs="Arial"/>
          <w:i/>
          <w:sz w:val="20"/>
          <w:szCs w:val="20"/>
        </w:rPr>
        <w:t xml:space="preserve"> </w:t>
      </w:r>
      <w:proofErr w:type="spellStart"/>
      <w:r w:rsidR="00FD63AB" w:rsidRPr="00543DA9">
        <w:rPr>
          <w:rFonts w:ascii="Arial" w:hAnsi="Arial" w:cs="Arial"/>
          <w:i/>
          <w:sz w:val="20"/>
          <w:szCs w:val="20"/>
        </w:rPr>
        <w:t>how</w:t>
      </w:r>
      <w:proofErr w:type="spellEnd"/>
      <w:r w:rsidR="00FD63AB" w:rsidRPr="00543DA9">
        <w:rPr>
          <w:rFonts w:ascii="Arial" w:hAnsi="Arial" w:cs="Arial"/>
          <w:sz w:val="20"/>
          <w:szCs w:val="20"/>
        </w:rPr>
        <w:t xml:space="preserve"> sobre "los Resultados", puede ser sublicenciada y no tiene carácter </w:t>
      </w:r>
      <w:r w:rsidR="00990966" w:rsidRPr="00543DA9">
        <w:rPr>
          <w:rFonts w:ascii="Arial" w:hAnsi="Arial" w:cs="Arial"/>
          <w:sz w:val="20"/>
          <w:szCs w:val="20"/>
        </w:rPr>
        <w:t>exclusivo, pudiendo</w:t>
      </w:r>
      <w:r w:rsidR="00FD63AB" w:rsidRPr="00543DA9">
        <w:rPr>
          <w:rFonts w:ascii="Arial" w:hAnsi="Arial" w:cs="Arial"/>
          <w:sz w:val="20"/>
          <w:szCs w:val="20"/>
        </w:rPr>
        <w:t xml:space="preserve"> los beneficiarios continuar explotando estos "Resultados" por sí mismos en el término municipal de Barcelona.</w:t>
      </w:r>
    </w:p>
    <w:p w14:paraId="0D000610" w14:textId="44398EE9" w:rsidR="00FD63AB" w:rsidRPr="00543DA9" w:rsidRDefault="00C23B05" w:rsidP="0034158A">
      <w:pPr>
        <w:widowControl w:val="0"/>
        <w:autoSpaceDE w:val="0"/>
        <w:autoSpaceDN w:val="0"/>
        <w:spacing w:after="120" w:line="276" w:lineRule="auto"/>
        <w:jc w:val="both"/>
        <w:rPr>
          <w:rFonts w:ascii="Arial" w:hAnsi="Arial" w:cs="Arial"/>
          <w:sz w:val="20"/>
          <w:szCs w:val="20"/>
        </w:rPr>
      </w:pPr>
      <w:proofErr w:type="spellStart"/>
      <w:r w:rsidRPr="00543DA9">
        <w:rPr>
          <w:rFonts w:ascii="Arial" w:hAnsi="Arial" w:cs="Arial"/>
          <w:sz w:val="20"/>
          <w:szCs w:val="20"/>
        </w:rPr>
        <w:t>Fira</w:t>
      </w:r>
      <w:proofErr w:type="spellEnd"/>
      <w:r w:rsidRPr="00543DA9">
        <w:rPr>
          <w:rFonts w:ascii="Arial" w:hAnsi="Arial" w:cs="Arial"/>
          <w:sz w:val="20"/>
          <w:szCs w:val="20"/>
        </w:rPr>
        <w:t xml:space="preserve"> de Barcelona y los/as beneficiarios/as suscribirán en el momento oportuno de ejecución del proyecto ganador o en un momento posterior, un contrato de licencia detallado sobre los "Resultados" en favor de la primera que incluirá, como mínimo, lo que prevé esta cláusula. </w:t>
      </w:r>
    </w:p>
    <w:p w14:paraId="54F53B00" w14:textId="58962AD2" w:rsidR="00FD63AB" w:rsidRPr="00543DA9" w:rsidRDefault="00FD63AB" w:rsidP="0034158A">
      <w:pPr>
        <w:widowControl w:val="0"/>
        <w:autoSpaceDE w:val="0"/>
        <w:autoSpaceDN w:val="0"/>
        <w:spacing w:after="120" w:line="276" w:lineRule="auto"/>
        <w:jc w:val="both"/>
        <w:rPr>
          <w:rFonts w:ascii="Arial" w:hAnsi="Arial" w:cs="Arial"/>
          <w:sz w:val="20"/>
          <w:szCs w:val="20"/>
        </w:rPr>
      </w:pPr>
      <w:r w:rsidRPr="00543DA9">
        <w:rPr>
          <w:rFonts w:ascii="Arial" w:hAnsi="Arial" w:cs="Arial"/>
          <w:sz w:val="20"/>
          <w:szCs w:val="20"/>
        </w:rPr>
        <w:t xml:space="preserve">Este contrato detallado de licencia será negociado de buena fe por todas las partes y tendrá en cuenta las inquietudes que le trasladen los beneficiarios con el fin de proteger los "Resultados" y obtener un beneficio económico. </w:t>
      </w:r>
    </w:p>
    <w:p w14:paraId="5EE548C3" w14:textId="67E0BC57" w:rsidR="00FD63AB" w:rsidRPr="00543DA9" w:rsidRDefault="00CD0260" w:rsidP="0034158A">
      <w:pPr>
        <w:widowControl w:val="0"/>
        <w:autoSpaceDE w:val="0"/>
        <w:autoSpaceDN w:val="0"/>
        <w:spacing w:after="120" w:line="276" w:lineRule="auto"/>
        <w:jc w:val="both"/>
        <w:rPr>
          <w:rFonts w:ascii="Arial" w:hAnsi="Arial" w:cs="Arial"/>
          <w:sz w:val="20"/>
          <w:szCs w:val="20"/>
        </w:rPr>
      </w:pPr>
      <w:r w:rsidRPr="00543DA9">
        <w:rPr>
          <w:rFonts w:ascii="Arial" w:hAnsi="Arial" w:cs="Arial"/>
          <w:sz w:val="20"/>
          <w:szCs w:val="20"/>
        </w:rPr>
        <w:t xml:space="preserve">Los/as beneficiarios/as deberán garantizar que no infringen derechos de terceros y que, en caso de ser necesaria la utilización de derechos de propiedad intelectual e industrial o del </w:t>
      </w:r>
      <w:r w:rsidR="00FD63AB" w:rsidRPr="00543DA9">
        <w:rPr>
          <w:rFonts w:ascii="Arial" w:hAnsi="Arial" w:cs="Arial"/>
          <w:i/>
          <w:sz w:val="20"/>
          <w:szCs w:val="20"/>
        </w:rPr>
        <w:t>know-how</w:t>
      </w:r>
      <w:r w:rsidR="00FD63AB" w:rsidRPr="00543DA9">
        <w:rPr>
          <w:rFonts w:ascii="Arial" w:hAnsi="Arial" w:cs="Arial"/>
          <w:sz w:val="20"/>
          <w:szCs w:val="20"/>
        </w:rPr>
        <w:t xml:space="preserve"> de terceros, tienen los correspondientes permisos y/o licencias para poder dar cumplimiento a lo que establecen estas bases.  </w:t>
      </w:r>
    </w:p>
    <w:p w14:paraId="1D2551E9" w14:textId="3BCEC2F1" w:rsidR="00FD63AB" w:rsidRPr="00543DA9" w:rsidRDefault="00CD0260" w:rsidP="0034158A">
      <w:pPr>
        <w:widowControl w:val="0"/>
        <w:autoSpaceDE w:val="0"/>
        <w:autoSpaceDN w:val="0"/>
        <w:spacing w:after="120" w:line="276" w:lineRule="auto"/>
        <w:jc w:val="both"/>
        <w:rPr>
          <w:rFonts w:ascii="Arial" w:hAnsi="Arial" w:cs="Arial"/>
          <w:sz w:val="20"/>
          <w:szCs w:val="20"/>
        </w:rPr>
      </w:pPr>
      <w:r w:rsidRPr="00543DA9">
        <w:rPr>
          <w:rFonts w:ascii="Arial" w:hAnsi="Arial" w:cs="Arial"/>
          <w:sz w:val="20"/>
          <w:szCs w:val="20"/>
        </w:rPr>
        <w:t xml:space="preserve">Los/as beneficiarios/as mantendrán indemnes por cualquier reclamación judicial o extrajudicial, a </w:t>
      </w:r>
      <w:proofErr w:type="spellStart"/>
      <w:r w:rsidRPr="00543DA9">
        <w:rPr>
          <w:rFonts w:ascii="Arial" w:hAnsi="Arial" w:cs="Arial"/>
          <w:sz w:val="20"/>
          <w:szCs w:val="20"/>
        </w:rPr>
        <w:t>Fira</w:t>
      </w:r>
      <w:proofErr w:type="spellEnd"/>
      <w:r w:rsidRPr="00543DA9">
        <w:rPr>
          <w:rFonts w:ascii="Arial" w:hAnsi="Arial" w:cs="Arial"/>
          <w:sz w:val="20"/>
          <w:szCs w:val="20"/>
        </w:rPr>
        <w:t xml:space="preserve"> de Barcelona, así como a cualquier adjudicatario o contratista o entidad a quien </w:t>
      </w:r>
      <w:proofErr w:type="spellStart"/>
      <w:r w:rsidRPr="00543DA9">
        <w:rPr>
          <w:rFonts w:ascii="Arial" w:hAnsi="Arial" w:cs="Arial"/>
          <w:sz w:val="20"/>
          <w:szCs w:val="20"/>
        </w:rPr>
        <w:t>Fira</w:t>
      </w:r>
      <w:proofErr w:type="spellEnd"/>
      <w:r w:rsidRPr="00543DA9">
        <w:rPr>
          <w:rFonts w:ascii="Arial" w:hAnsi="Arial" w:cs="Arial"/>
          <w:sz w:val="20"/>
          <w:szCs w:val="20"/>
        </w:rPr>
        <w:t xml:space="preserve"> de Barcelona transfiera o </w:t>
      </w:r>
      <w:r w:rsidR="00990966">
        <w:rPr>
          <w:rFonts w:ascii="Arial" w:hAnsi="Arial" w:cs="Arial"/>
          <w:sz w:val="20"/>
          <w:szCs w:val="20"/>
        </w:rPr>
        <w:t>sublicencie</w:t>
      </w:r>
      <w:r w:rsidRPr="00543DA9">
        <w:rPr>
          <w:rFonts w:ascii="Arial" w:hAnsi="Arial" w:cs="Arial"/>
          <w:sz w:val="20"/>
          <w:szCs w:val="20"/>
        </w:rPr>
        <w:t xml:space="preserve"> los derechos establecidos en estas bases.</w:t>
      </w:r>
    </w:p>
    <w:p w14:paraId="69DA054A" w14:textId="6457A40E" w:rsidR="00FD63AB" w:rsidRPr="00543DA9" w:rsidRDefault="00FD63AB" w:rsidP="0034158A">
      <w:pPr>
        <w:widowControl w:val="0"/>
        <w:autoSpaceDE w:val="0"/>
        <w:autoSpaceDN w:val="0"/>
        <w:spacing w:after="120" w:line="276" w:lineRule="auto"/>
        <w:jc w:val="both"/>
        <w:rPr>
          <w:rFonts w:ascii="Arial" w:hAnsi="Arial" w:cs="Arial"/>
          <w:sz w:val="20"/>
          <w:szCs w:val="20"/>
        </w:rPr>
      </w:pPr>
      <w:r w:rsidRPr="00543DA9">
        <w:rPr>
          <w:rFonts w:ascii="Arial" w:hAnsi="Arial" w:cs="Arial"/>
          <w:sz w:val="20"/>
          <w:szCs w:val="20"/>
        </w:rPr>
        <w:t xml:space="preserve">Las personas participantes eximen a </w:t>
      </w:r>
      <w:proofErr w:type="spellStart"/>
      <w:r w:rsidRPr="00543DA9">
        <w:rPr>
          <w:rFonts w:ascii="Arial" w:hAnsi="Arial" w:cs="Arial"/>
          <w:sz w:val="20"/>
          <w:szCs w:val="20"/>
        </w:rPr>
        <w:t>Fira</w:t>
      </w:r>
      <w:proofErr w:type="spellEnd"/>
      <w:r w:rsidRPr="00543DA9">
        <w:rPr>
          <w:rFonts w:ascii="Arial" w:hAnsi="Arial" w:cs="Arial"/>
          <w:sz w:val="20"/>
          <w:szCs w:val="20"/>
        </w:rPr>
        <w:t xml:space="preserve"> de Barcelona de cualquier responsabilidad derivada de los contenidos y del uso que hagan de los proyectos terceras personas.</w:t>
      </w:r>
    </w:p>
    <w:p w14:paraId="6C09D4D4" w14:textId="539FA56E" w:rsidR="00FD63AB" w:rsidRPr="00543DA9" w:rsidRDefault="00FD63AB" w:rsidP="0034158A">
      <w:pPr>
        <w:widowControl w:val="0"/>
        <w:autoSpaceDE w:val="0"/>
        <w:autoSpaceDN w:val="0"/>
        <w:spacing w:after="120" w:line="276" w:lineRule="auto"/>
        <w:jc w:val="both"/>
        <w:rPr>
          <w:rFonts w:ascii="Arial" w:hAnsi="Arial" w:cs="Arial"/>
          <w:sz w:val="20"/>
          <w:szCs w:val="20"/>
        </w:rPr>
      </w:pPr>
      <w:r w:rsidRPr="00543DA9">
        <w:rPr>
          <w:rFonts w:ascii="Arial" w:hAnsi="Arial" w:cs="Arial"/>
          <w:sz w:val="20"/>
          <w:szCs w:val="20"/>
        </w:rPr>
        <w:t xml:space="preserve">En caso de comprobarse que las personas premiadas no son autoras de los proyectos originales, estarán obligadas a reintegrar a </w:t>
      </w:r>
      <w:proofErr w:type="spellStart"/>
      <w:r w:rsidRPr="00543DA9">
        <w:rPr>
          <w:rFonts w:ascii="Arial" w:hAnsi="Arial" w:cs="Arial"/>
          <w:sz w:val="20"/>
          <w:szCs w:val="20"/>
        </w:rPr>
        <w:t>Fira</w:t>
      </w:r>
      <w:proofErr w:type="spellEnd"/>
      <w:r w:rsidRPr="00543DA9">
        <w:rPr>
          <w:rFonts w:ascii="Arial" w:hAnsi="Arial" w:cs="Arial"/>
          <w:sz w:val="20"/>
          <w:szCs w:val="20"/>
        </w:rPr>
        <w:t xml:space="preserve"> de Barcelona el importe de la dotación económica otorgada como premio, sin perjuicio de la exigencia de las responsabilidades que procedan. Para hacer efectivo el importe a devolver, se añadirán los intereses de demora correspondientes.</w:t>
      </w:r>
    </w:p>
    <w:p w14:paraId="2C6DA045" w14:textId="04AA5315" w:rsidR="007D29D7" w:rsidRPr="00543DA9" w:rsidRDefault="007D29D7" w:rsidP="0034158A">
      <w:pPr>
        <w:spacing w:line="276" w:lineRule="auto"/>
        <w:jc w:val="both"/>
        <w:rPr>
          <w:rFonts w:ascii="Arial" w:hAnsi="Arial" w:cs="Arial"/>
          <w:b/>
          <w:bCs/>
          <w:sz w:val="20"/>
          <w:szCs w:val="20"/>
        </w:rPr>
      </w:pPr>
    </w:p>
    <w:p w14:paraId="3AB69181" w14:textId="38CD1190" w:rsidR="00CC3616" w:rsidRPr="00543DA9" w:rsidRDefault="007D29D7" w:rsidP="0034158A">
      <w:pPr>
        <w:spacing w:line="276" w:lineRule="auto"/>
        <w:jc w:val="both"/>
        <w:rPr>
          <w:rFonts w:ascii="Arial" w:hAnsi="Arial" w:cs="Arial"/>
          <w:b/>
          <w:bCs/>
          <w:sz w:val="20"/>
          <w:szCs w:val="20"/>
        </w:rPr>
      </w:pPr>
      <w:r w:rsidRPr="00543DA9">
        <w:rPr>
          <w:rFonts w:ascii="Arial" w:hAnsi="Arial" w:cs="Arial"/>
          <w:b/>
          <w:bCs/>
          <w:sz w:val="20"/>
          <w:szCs w:val="20"/>
        </w:rPr>
        <w:t>14. PROTECCIÓN DE DATOS</w:t>
      </w:r>
    </w:p>
    <w:p w14:paraId="63363080" w14:textId="77777777" w:rsidR="00E87DE4" w:rsidRPr="00543DA9" w:rsidRDefault="002D3C96" w:rsidP="0034158A">
      <w:pPr>
        <w:spacing w:line="276" w:lineRule="auto"/>
        <w:jc w:val="both"/>
        <w:rPr>
          <w:rFonts w:ascii="Arial" w:hAnsi="Arial" w:cs="Arial"/>
          <w:sz w:val="20"/>
          <w:szCs w:val="20"/>
        </w:rPr>
      </w:pPr>
      <w:r w:rsidRPr="00543DA9">
        <w:rPr>
          <w:rFonts w:ascii="Arial" w:hAnsi="Arial" w:cs="Arial"/>
          <w:sz w:val="20"/>
          <w:szCs w:val="20"/>
        </w:rPr>
        <w:br/>
      </w:r>
      <w:proofErr w:type="spellStart"/>
      <w:r w:rsidRPr="00543DA9">
        <w:rPr>
          <w:rFonts w:ascii="Arial" w:hAnsi="Arial" w:cs="Arial"/>
          <w:sz w:val="20"/>
          <w:szCs w:val="20"/>
        </w:rPr>
        <w:t>Fira</w:t>
      </w:r>
      <w:proofErr w:type="spellEnd"/>
      <w:r w:rsidRPr="00543DA9">
        <w:rPr>
          <w:rFonts w:ascii="Arial" w:hAnsi="Arial" w:cs="Arial"/>
          <w:sz w:val="20"/>
          <w:szCs w:val="20"/>
        </w:rPr>
        <w:t xml:space="preserve"> de Barcelona tratará los datos personales que se faciliten en el marco de esta convocatoria, así como sus actualizaciones, al amparo de lo dispuesto en esta cláusula. </w:t>
      </w:r>
      <w:proofErr w:type="spellStart"/>
      <w:r w:rsidRPr="00543DA9">
        <w:rPr>
          <w:rFonts w:ascii="Arial" w:hAnsi="Arial" w:cs="Arial"/>
          <w:sz w:val="20"/>
          <w:szCs w:val="20"/>
        </w:rPr>
        <w:t>Fira</w:t>
      </w:r>
      <w:proofErr w:type="spellEnd"/>
      <w:r w:rsidRPr="00543DA9">
        <w:rPr>
          <w:rFonts w:ascii="Arial" w:hAnsi="Arial" w:cs="Arial"/>
          <w:sz w:val="20"/>
          <w:szCs w:val="20"/>
        </w:rPr>
        <w:t xml:space="preserve"> de Barcelona sólo comunicará los datos cuando sea estrictamente necesario. En cualquier caso, los datos se tratarán con un nivel de protección de acuerdo con las normas aplicables sobre protección de datos y no se someterán a decisiones automatizadas. En caso de que se proporcionen datos de carácter personal de terceras personas, se garantiza a </w:t>
      </w:r>
      <w:proofErr w:type="spellStart"/>
      <w:r w:rsidRPr="00543DA9">
        <w:rPr>
          <w:rFonts w:ascii="Arial" w:hAnsi="Arial" w:cs="Arial"/>
          <w:sz w:val="20"/>
          <w:szCs w:val="20"/>
        </w:rPr>
        <w:t>Fira</w:t>
      </w:r>
      <w:proofErr w:type="spellEnd"/>
      <w:r w:rsidRPr="00543DA9">
        <w:rPr>
          <w:rFonts w:ascii="Arial" w:hAnsi="Arial" w:cs="Arial"/>
          <w:sz w:val="20"/>
          <w:szCs w:val="20"/>
        </w:rPr>
        <w:t xml:space="preserve"> de Barcelona que se les ha informado, con carácter previo a la inclusión, del contenido de esta cláusula y se responderá </w:t>
      </w:r>
      <w:r w:rsidRPr="00543DA9">
        <w:rPr>
          <w:rFonts w:ascii="Arial" w:hAnsi="Arial" w:cs="Arial"/>
          <w:sz w:val="20"/>
          <w:szCs w:val="20"/>
        </w:rPr>
        <w:lastRenderedPageBreak/>
        <w:t xml:space="preserve">personalmente ante </w:t>
      </w:r>
      <w:proofErr w:type="spellStart"/>
      <w:r w:rsidRPr="00543DA9">
        <w:rPr>
          <w:rFonts w:ascii="Arial" w:hAnsi="Arial" w:cs="Arial"/>
          <w:sz w:val="20"/>
          <w:szCs w:val="20"/>
        </w:rPr>
        <w:t>Fira</w:t>
      </w:r>
      <w:proofErr w:type="spellEnd"/>
      <w:r w:rsidRPr="00543DA9">
        <w:rPr>
          <w:rFonts w:ascii="Arial" w:hAnsi="Arial" w:cs="Arial"/>
          <w:sz w:val="20"/>
          <w:szCs w:val="20"/>
        </w:rPr>
        <w:t xml:space="preserve"> de Barcelona de los daños y perjuicios que se puedan derivar en caso de contravención. </w:t>
      </w:r>
    </w:p>
    <w:tbl>
      <w:tblPr>
        <w:tblStyle w:val="Tablaconcuadrcula2-nfasis51"/>
        <w:tblW w:w="0" w:type="auto"/>
        <w:tblLook w:val="04A0" w:firstRow="1" w:lastRow="0" w:firstColumn="1" w:lastColumn="0" w:noHBand="0" w:noVBand="1"/>
      </w:tblPr>
      <w:tblGrid>
        <w:gridCol w:w="1797"/>
        <w:gridCol w:w="6707"/>
      </w:tblGrid>
      <w:tr w:rsidR="00CC1A6E" w:rsidRPr="00543DA9" w14:paraId="5871AA38" w14:textId="77777777" w:rsidTr="00064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04" w:type="dxa"/>
            <w:gridSpan w:val="2"/>
          </w:tcPr>
          <w:p w14:paraId="1A1B4AB1" w14:textId="77777777" w:rsidR="002D3C96" w:rsidRPr="00543DA9" w:rsidRDefault="002D3C96" w:rsidP="0034158A">
            <w:pPr>
              <w:spacing w:line="276" w:lineRule="auto"/>
              <w:jc w:val="both"/>
              <w:rPr>
                <w:rFonts w:ascii="Arial" w:hAnsi="Arial" w:cs="Arial"/>
                <w:b w:val="0"/>
                <w:bCs w:val="0"/>
                <w:sz w:val="20"/>
                <w:szCs w:val="20"/>
              </w:rPr>
            </w:pPr>
          </w:p>
          <w:p w14:paraId="005BAFBE" w14:textId="66E27E7C" w:rsidR="00CC1A6E" w:rsidRPr="00543DA9" w:rsidRDefault="00CC1A6E" w:rsidP="0034158A">
            <w:pPr>
              <w:spacing w:line="276" w:lineRule="auto"/>
              <w:jc w:val="both"/>
              <w:rPr>
                <w:rFonts w:ascii="Arial" w:hAnsi="Arial" w:cs="Arial"/>
                <w:sz w:val="20"/>
                <w:szCs w:val="20"/>
              </w:rPr>
            </w:pPr>
            <w:r w:rsidRPr="00543DA9">
              <w:rPr>
                <w:rFonts w:ascii="Arial" w:hAnsi="Arial" w:cs="Arial"/>
                <w:sz w:val="20"/>
                <w:szCs w:val="20"/>
              </w:rPr>
              <w:t>Política de Privacidad e información sobre Protección de Datos Personales</w:t>
            </w:r>
          </w:p>
        </w:tc>
      </w:tr>
      <w:tr w:rsidR="00CC1A6E" w:rsidRPr="00543DA9" w14:paraId="1E00E6B0" w14:textId="77777777" w:rsidTr="00CC1A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hideMark/>
          </w:tcPr>
          <w:p w14:paraId="1B9C07E8" w14:textId="77777777" w:rsidR="00CC1A6E" w:rsidRPr="00543DA9" w:rsidRDefault="00CC1A6E" w:rsidP="0034158A">
            <w:pPr>
              <w:spacing w:line="276" w:lineRule="auto"/>
              <w:jc w:val="both"/>
              <w:rPr>
                <w:rFonts w:ascii="Arial" w:hAnsi="Arial" w:cs="Arial"/>
                <w:sz w:val="20"/>
                <w:szCs w:val="20"/>
              </w:rPr>
            </w:pPr>
            <w:r w:rsidRPr="00543DA9">
              <w:rPr>
                <w:rFonts w:ascii="Arial" w:hAnsi="Arial" w:cs="Arial"/>
                <w:sz w:val="20"/>
                <w:szCs w:val="20"/>
              </w:rPr>
              <w:t>Responsable</w:t>
            </w:r>
          </w:p>
        </w:tc>
        <w:tc>
          <w:tcPr>
            <w:tcW w:w="6707" w:type="dxa"/>
            <w:shd w:val="clear" w:color="auto" w:fill="FFFFFF" w:themeFill="background1"/>
            <w:hideMark/>
          </w:tcPr>
          <w:p w14:paraId="4BE7FDD0" w14:textId="14287993" w:rsidR="00CC1A6E" w:rsidRPr="00543DA9" w:rsidRDefault="00CC1A6E" w:rsidP="0034158A">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43DA9">
              <w:rPr>
                <w:rFonts w:ascii="Arial" w:hAnsi="Arial" w:cs="Arial"/>
                <w:sz w:val="20"/>
                <w:szCs w:val="20"/>
              </w:rPr>
              <w:t xml:space="preserve">FERIA INTERNACIONAL DE BARCELONA con CIF Q-0873006-A y domicilio en Barcelona, Av. Reina Mª Cristina s/n 08004. </w:t>
            </w:r>
          </w:p>
        </w:tc>
      </w:tr>
      <w:tr w:rsidR="00CC1A6E" w:rsidRPr="00543DA9" w14:paraId="25A316BB" w14:textId="77777777" w:rsidTr="00CC1A6E">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hideMark/>
          </w:tcPr>
          <w:p w14:paraId="239EA46A" w14:textId="77777777" w:rsidR="00CC1A6E" w:rsidRPr="00543DA9" w:rsidRDefault="00CC1A6E" w:rsidP="0034158A">
            <w:pPr>
              <w:spacing w:line="276" w:lineRule="auto"/>
              <w:jc w:val="both"/>
              <w:rPr>
                <w:rFonts w:ascii="Arial" w:hAnsi="Arial" w:cs="Arial"/>
                <w:sz w:val="20"/>
                <w:szCs w:val="20"/>
              </w:rPr>
            </w:pPr>
            <w:r w:rsidRPr="00543DA9">
              <w:rPr>
                <w:rFonts w:ascii="Arial" w:hAnsi="Arial" w:cs="Arial"/>
                <w:sz w:val="20"/>
                <w:szCs w:val="20"/>
              </w:rPr>
              <w:t>Finalidad</w:t>
            </w:r>
          </w:p>
        </w:tc>
        <w:tc>
          <w:tcPr>
            <w:tcW w:w="6707" w:type="dxa"/>
            <w:shd w:val="clear" w:color="auto" w:fill="FFFFFF" w:themeFill="background1"/>
            <w:hideMark/>
          </w:tcPr>
          <w:p w14:paraId="18162C02" w14:textId="0C8C42C4" w:rsidR="00CC1A6E" w:rsidRPr="00543DA9" w:rsidRDefault="00CC1A6E" w:rsidP="0034158A">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43DA9">
              <w:rPr>
                <w:rFonts w:ascii="Arial" w:hAnsi="Arial" w:cs="Arial"/>
                <w:sz w:val="20"/>
                <w:szCs w:val="20"/>
              </w:rPr>
              <w:t>Tratar sus datos en relación a su participación en el reto urbano de referencia.</w:t>
            </w:r>
          </w:p>
        </w:tc>
      </w:tr>
      <w:tr w:rsidR="00CC1A6E" w:rsidRPr="00543DA9" w14:paraId="45C7B078" w14:textId="77777777" w:rsidTr="00CC1A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hideMark/>
          </w:tcPr>
          <w:p w14:paraId="7CABBAC7" w14:textId="77777777" w:rsidR="00CC1A6E" w:rsidRPr="00543DA9" w:rsidRDefault="00CC1A6E" w:rsidP="0034158A">
            <w:pPr>
              <w:spacing w:line="276" w:lineRule="auto"/>
              <w:jc w:val="both"/>
              <w:rPr>
                <w:rFonts w:ascii="Arial" w:hAnsi="Arial" w:cs="Arial"/>
                <w:sz w:val="20"/>
                <w:szCs w:val="20"/>
              </w:rPr>
            </w:pPr>
            <w:r w:rsidRPr="00543DA9">
              <w:rPr>
                <w:rFonts w:ascii="Arial" w:hAnsi="Arial" w:cs="Arial"/>
                <w:sz w:val="20"/>
                <w:szCs w:val="20"/>
              </w:rPr>
              <w:t>Legitimación</w:t>
            </w:r>
          </w:p>
        </w:tc>
        <w:tc>
          <w:tcPr>
            <w:tcW w:w="6707" w:type="dxa"/>
            <w:shd w:val="clear" w:color="auto" w:fill="FFFFFF" w:themeFill="background1"/>
            <w:hideMark/>
          </w:tcPr>
          <w:p w14:paraId="632962FF" w14:textId="77777777" w:rsidR="00CC1A6E" w:rsidRPr="00543DA9" w:rsidRDefault="00CC1A6E" w:rsidP="0034158A">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43DA9">
              <w:rPr>
                <w:rFonts w:ascii="Arial" w:hAnsi="Arial" w:cs="Arial"/>
                <w:sz w:val="20"/>
                <w:szCs w:val="20"/>
              </w:rPr>
              <w:t>Consentimiento del Interesado</w:t>
            </w:r>
          </w:p>
        </w:tc>
      </w:tr>
      <w:tr w:rsidR="00CC1A6E" w:rsidRPr="00543DA9" w14:paraId="72A9F034" w14:textId="77777777" w:rsidTr="00CC1A6E">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hideMark/>
          </w:tcPr>
          <w:p w14:paraId="18C9D1A6" w14:textId="77777777" w:rsidR="00CC1A6E" w:rsidRPr="00543DA9" w:rsidRDefault="00CC1A6E" w:rsidP="0034158A">
            <w:pPr>
              <w:spacing w:line="276" w:lineRule="auto"/>
              <w:jc w:val="both"/>
              <w:rPr>
                <w:rFonts w:ascii="Arial" w:hAnsi="Arial" w:cs="Arial"/>
                <w:sz w:val="20"/>
                <w:szCs w:val="20"/>
              </w:rPr>
            </w:pPr>
            <w:r w:rsidRPr="00543DA9">
              <w:rPr>
                <w:rFonts w:ascii="Arial" w:hAnsi="Arial" w:cs="Arial"/>
                <w:sz w:val="20"/>
                <w:szCs w:val="20"/>
              </w:rPr>
              <w:t>Destinatarios</w:t>
            </w:r>
          </w:p>
        </w:tc>
        <w:tc>
          <w:tcPr>
            <w:tcW w:w="6707" w:type="dxa"/>
            <w:shd w:val="clear" w:color="auto" w:fill="FFFFFF" w:themeFill="background1"/>
            <w:hideMark/>
          </w:tcPr>
          <w:p w14:paraId="117C8FEB" w14:textId="77777777" w:rsidR="00CC1A6E" w:rsidRPr="00543DA9" w:rsidRDefault="00CC1A6E" w:rsidP="0034158A">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43DA9">
              <w:rPr>
                <w:rFonts w:ascii="Arial" w:hAnsi="Arial" w:cs="Arial"/>
                <w:sz w:val="20"/>
                <w:szCs w:val="20"/>
              </w:rPr>
              <w:t>No se cederán datos a terceros.</w:t>
            </w:r>
          </w:p>
        </w:tc>
      </w:tr>
      <w:tr w:rsidR="00CC1A6E" w:rsidRPr="00543DA9" w14:paraId="5B1C2306" w14:textId="77777777" w:rsidTr="00CC1A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hideMark/>
          </w:tcPr>
          <w:p w14:paraId="7C70DFD1" w14:textId="77777777" w:rsidR="00CC1A6E" w:rsidRPr="00543DA9" w:rsidRDefault="00CC1A6E" w:rsidP="0034158A">
            <w:pPr>
              <w:spacing w:line="276" w:lineRule="auto"/>
              <w:jc w:val="both"/>
              <w:rPr>
                <w:rFonts w:ascii="Arial" w:hAnsi="Arial" w:cs="Arial"/>
                <w:sz w:val="20"/>
                <w:szCs w:val="20"/>
              </w:rPr>
            </w:pPr>
            <w:r w:rsidRPr="00543DA9">
              <w:rPr>
                <w:rFonts w:ascii="Arial" w:hAnsi="Arial" w:cs="Arial"/>
                <w:sz w:val="20"/>
                <w:szCs w:val="20"/>
              </w:rPr>
              <w:t>Derechos</w:t>
            </w:r>
          </w:p>
        </w:tc>
        <w:tc>
          <w:tcPr>
            <w:tcW w:w="6707" w:type="dxa"/>
            <w:shd w:val="clear" w:color="auto" w:fill="FFFFFF" w:themeFill="background1"/>
            <w:hideMark/>
          </w:tcPr>
          <w:p w14:paraId="38AE231A" w14:textId="77777777" w:rsidR="00E87DE4" w:rsidRPr="00543DA9" w:rsidRDefault="00E87DE4" w:rsidP="0034158A">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543DA9">
              <w:rPr>
                <w:rFonts w:ascii="Arial" w:hAnsi="Arial" w:cs="Arial"/>
                <w:sz w:val="20"/>
                <w:szCs w:val="20"/>
              </w:rPr>
              <w:t>Los participantes podrán ejercer en todo momento, en los términos establecidos en la legislación vigente, sus derechos de acceso, rectificación, supresión de datos, limitación del tratamiento u oposición, así como solicitar la portabilidad de sus datos, dirigiéndose por escrito a la dirección Avenida Reina María Cristina s/n 08004 de Barcelona, o a la dirección electrónica lopd@firabarcelona.com,  indicando claramente el derecho que se quiere ejercer, acompañado del documento nacional de identidad o documento identificativo similar que acredite la identidad correspondiente.</w:t>
            </w:r>
          </w:p>
          <w:p w14:paraId="76B6BA75" w14:textId="5D1F2656" w:rsidR="00CC1A6E" w:rsidRPr="00543DA9" w:rsidRDefault="00CC1A6E" w:rsidP="0034158A">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CC1A6E" w:rsidRPr="00543DA9" w14:paraId="5C69C36C" w14:textId="77777777" w:rsidTr="00CC1A6E">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hideMark/>
          </w:tcPr>
          <w:p w14:paraId="61787538" w14:textId="77777777" w:rsidR="00CC1A6E" w:rsidRPr="00543DA9" w:rsidRDefault="00CC1A6E" w:rsidP="0034158A">
            <w:pPr>
              <w:spacing w:line="276" w:lineRule="auto"/>
              <w:jc w:val="both"/>
              <w:rPr>
                <w:rFonts w:ascii="Arial" w:hAnsi="Arial" w:cs="Arial"/>
                <w:sz w:val="20"/>
                <w:szCs w:val="20"/>
              </w:rPr>
            </w:pPr>
            <w:r w:rsidRPr="00543DA9">
              <w:rPr>
                <w:rFonts w:ascii="Arial" w:hAnsi="Arial" w:cs="Arial"/>
                <w:sz w:val="20"/>
                <w:szCs w:val="20"/>
              </w:rPr>
              <w:t>Información adicional</w:t>
            </w:r>
          </w:p>
        </w:tc>
        <w:tc>
          <w:tcPr>
            <w:tcW w:w="6707" w:type="dxa"/>
            <w:shd w:val="clear" w:color="auto" w:fill="FFFFFF" w:themeFill="background1"/>
            <w:hideMark/>
          </w:tcPr>
          <w:p w14:paraId="6535CF97" w14:textId="3FF325FE" w:rsidR="00CC1A6E" w:rsidRPr="00543DA9" w:rsidRDefault="00CC1A6E" w:rsidP="0034158A">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43DA9">
              <w:rPr>
                <w:rFonts w:ascii="Arial" w:hAnsi="Arial" w:cs="Arial"/>
                <w:sz w:val="20"/>
                <w:szCs w:val="20"/>
              </w:rPr>
              <w:t xml:space="preserve">Puede consultar la información adicional y detallada sobre Protección de Datos en las Bases del Reto urbano de referencia publicadas en </w:t>
            </w:r>
            <w:r w:rsidRPr="00543DA9">
              <w:rPr>
                <w:rFonts w:ascii="Arial" w:hAnsi="Arial" w:cs="Arial"/>
                <w:bCs/>
                <w:sz w:val="20"/>
                <w:szCs w:val="20"/>
              </w:rPr>
              <w:t xml:space="preserve">https://www.tomorrowmobility.com                                      </w:t>
            </w:r>
          </w:p>
        </w:tc>
      </w:tr>
    </w:tbl>
    <w:p w14:paraId="607AF1D4" w14:textId="77777777" w:rsidR="00CC1A6E" w:rsidRPr="00543DA9" w:rsidRDefault="00CC1A6E" w:rsidP="0034158A">
      <w:pPr>
        <w:pStyle w:val="NormalWeb"/>
        <w:spacing w:after="0" w:line="276" w:lineRule="auto"/>
        <w:jc w:val="both"/>
        <w:rPr>
          <w:rFonts w:ascii="Arial" w:hAnsi="Arial" w:cs="Arial"/>
          <w:color w:val="000000"/>
          <w:sz w:val="20"/>
          <w:szCs w:val="20"/>
        </w:rPr>
      </w:pPr>
    </w:p>
    <w:p w14:paraId="679C4BEC" w14:textId="64475565" w:rsidR="00CC1A6E" w:rsidRPr="00543DA9" w:rsidRDefault="00CC1A6E" w:rsidP="0034158A">
      <w:pPr>
        <w:pStyle w:val="NormalWeb"/>
        <w:spacing w:after="0" w:line="276" w:lineRule="auto"/>
        <w:jc w:val="both"/>
        <w:rPr>
          <w:rFonts w:ascii="Arial" w:hAnsi="Arial" w:cs="Arial"/>
          <w:color w:val="000000"/>
          <w:sz w:val="20"/>
          <w:szCs w:val="20"/>
        </w:rPr>
      </w:pPr>
    </w:p>
    <w:p w14:paraId="73092711" w14:textId="41976BE8" w:rsidR="00CD3819" w:rsidRPr="00543DA9" w:rsidRDefault="00CD3819" w:rsidP="0034158A">
      <w:pPr>
        <w:pStyle w:val="NormalWeb"/>
        <w:spacing w:after="0" w:line="276" w:lineRule="auto"/>
        <w:jc w:val="both"/>
        <w:rPr>
          <w:rFonts w:ascii="Arial" w:hAnsi="Arial" w:cs="Arial"/>
          <w:b/>
          <w:bCs/>
          <w:sz w:val="20"/>
          <w:szCs w:val="20"/>
        </w:rPr>
      </w:pPr>
      <w:r w:rsidRPr="00543DA9">
        <w:rPr>
          <w:rFonts w:ascii="Arial" w:hAnsi="Arial" w:cs="Arial"/>
          <w:b/>
          <w:bCs/>
          <w:sz w:val="20"/>
          <w:szCs w:val="20"/>
        </w:rPr>
        <w:t xml:space="preserve">15. NUL· LIDAD DE CLÁUSULAS Y CONSULTA Y RESOLUCIÓN DE DUDAS </w:t>
      </w:r>
    </w:p>
    <w:p w14:paraId="48D90C45" w14:textId="77777777" w:rsidR="00CD3819" w:rsidRPr="00543DA9" w:rsidRDefault="00CD3819" w:rsidP="0034158A">
      <w:pPr>
        <w:pStyle w:val="NormalWeb"/>
        <w:spacing w:after="0" w:line="276" w:lineRule="auto"/>
        <w:jc w:val="both"/>
        <w:rPr>
          <w:rFonts w:ascii="Arial" w:hAnsi="Arial" w:cs="Arial"/>
          <w:sz w:val="20"/>
          <w:szCs w:val="20"/>
        </w:rPr>
      </w:pPr>
    </w:p>
    <w:p w14:paraId="02E1574D" w14:textId="7BB6F779" w:rsidR="00CD3819" w:rsidRPr="00543DA9" w:rsidRDefault="00CD3819" w:rsidP="0034158A">
      <w:pPr>
        <w:pStyle w:val="NormalWeb"/>
        <w:spacing w:after="0" w:line="276" w:lineRule="auto"/>
        <w:jc w:val="both"/>
        <w:rPr>
          <w:rFonts w:ascii="Arial" w:hAnsi="Arial" w:cs="Arial"/>
          <w:sz w:val="20"/>
          <w:szCs w:val="20"/>
        </w:rPr>
      </w:pPr>
      <w:r w:rsidRPr="00543DA9">
        <w:rPr>
          <w:rFonts w:ascii="Arial" w:hAnsi="Arial" w:cs="Arial"/>
          <w:sz w:val="20"/>
          <w:szCs w:val="20"/>
        </w:rPr>
        <w:t xml:space="preserve">Si cualquier apartado de estas bases se declara, total o parcialmente, nulo o ineficaz, esta nulidad o ineficacia afectará únicamente a la disposición o parte de disposición que sea nula o ineficaz, y subsistirán en todo el resto de </w:t>
      </w:r>
      <w:r w:rsidR="00990966" w:rsidRPr="00543DA9">
        <w:rPr>
          <w:rFonts w:ascii="Arial" w:hAnsi="Arial" w:cs="Arial"/>
          <w:sz w:val="20"/>
          <w:szCs w:val="20"/>
        </w:rPr>
        <w:t>las bases</w:t>
      </w:r>
      <w:r w:rsidRPr="00543DA9">
        <w:rPr>
          <w:rFonts w:ascii="Arial" w:hAnsi="Arial" w:cs="Arial"/>
          <w:sz w:val="20"/>
          <w:szCs w:val="20"/>
        </w:rPr>
        <w:t xml:space="preserve">. Esta disposición o la parte suya que se vea afectada se considerará no incluida, salvo que, en caso de resultar esencial para estas bases, debería afectarlas de manera integral. De este modo, cualquier situación no resuelta en estas bases se planteará directamente con </w:t>
      </w:r>
      <w:proofErr w:type="spellStart"/>
      <w:r w:rsidRPr="00543DA9">
        <w:rPr>
          <w:rFonts w:ascii="Arial" w:hAnsi="Arial" w:cs="Arial"/>
          <w:sz w:val="20"/>
          <w:szCs w:val="20"/>
        </w:rPr>
        <w:t>Fira</w:t>
      </w:r>
      <w:proofErr w:type="spellEnd"/>
      <w:r w:rsidRPr="00543DA9">
        <w:rPr>
          <w:rFonts w:ascii="Arial" w:hAnsi="Arial" w:cs="Arial"/>
          <w:sz w:val="20"/>
          <w:szCs w:val="20"/>
        </w:rPr>
        <w:t xml:space="preserve"> de Barcelona, como organizador de este reto, que dictará la solución a la incidencia planteada, que en todo momento será vinculante sobre las bases establecidas y se comunicará por escrito al participante afectado. </w:t>
      </w:r>
    </w:p>
    <w:p w14:paraId="2455241F" w14:textId="5179BF2A" w:rsidR="00CD3819" w:rsidRPr="00543DA9" w:rsidRDefault="00CD3819" w:rsidP="0034158A">
      <w:pPr>
        <w:pStyle w:val="NormalWeb"/>
        <w:spacing w:after="0" w:line="276" w:lineRule="auto"/>
        <w:jc w:val="both"/>
        <w:rPr>
          <w:rFonts w:ascii="Arial" w:hAnsi="Arial" w:cs="Arial"/>
          <w:sz w:val="20"/>
          <w:szCs w:val="20"/>
        </w:rPr>
      </w:pPr>
      <w:r w:rsidRPr="00543DA9">
        <w:rPr>
          <w:rFonts w:ascii="Arial" w:hAnsi="Arial" w:cs="Arial"/>
          <w:sz w:val="20"/>
          <w:szCs w:val="20"/>
        </w:rPr>
        <w:t xml:space="preserve">Para hacer consultas o resolver cualquier duda relacionada con el objetivo de la convocatoria o con la presentación de la participación, los interesados podrán contactar con </w:t>
      </w:r>
      <w:proofErr w:type="spellStart"/>
      <w:r w:rsidRPr="00543DA9">
        <w:rPr>
          <w:rFonts w:ascii="Arial" w:hAnsi="Arial" w:cs="Arial"/>
          <w:sz w:val="20"/>
          <w:szCs w:val="20"/>
        </w:rPr>
        <w:t>Fira</w:t>
      </w:r>
      <w:proofErr w:type="spellEnd"/>
      <w:r w:rsidRPr="00543DA9">
        <w:rPr>
          <w:rFonts w:ascii="Arial" w:hAnsi="Arial" w:cs="Arial"/>
          <w:sz w:val="20"/>
          <w:szCs w:val="20"/>
        </w:rPr>
        <w:t xml:space="preserve"> de Barcelona a través de la dirección electrónica </w:t>
      </w:r>
      <w:hyperlink r:id="rId19" w:history="1">
        <w:r w:rsidRPr="00543DA9">
          <w:rPr>
            <w:rStyle w:val="Hyperlink"/>
            <w:rFonts w:ascii="Arial" w:hAnsi="Arial" w:cs="Arial"/>
            <w:sz w:val="20"/>
            <w:szCs w:val="20"/>
          </w:rPr>
          <w:t>bilm@firabarcelona.com</w:t>
        </w:r>
      </w:hyperlink>
      <w:r w:rsidRPr="00543DA9">
        <w:rPr>
          <w:rFonts w:ascii="Arial" w:hAnsi="Arial" w:cs="Arial"/>
          <w:sz w:val="20"/>
          <w:szCs w:val="20"/>
        </w:rPr>
        <w:t>.</w:t>
      </w:r>
    </w:p>
    <w:p w14:paraId="3544F90B" w14:textId="77777777" w:rsidR="00CD3819" w:rsidRPr="00543DA9" w:rsidRDefault="00CD3819" w:rsidP="0034158A">
      <w:pPr>
        <w:pStyle w:val="NormalWeb"/>
        <w:spacing w:after="0" w:line="276" w:lineRule="auto"/>
        <w:jc w:val="both"/>
        <w:rPr>
          <w:rFonts w:ascii="Arial" w:hAnsi="Arial" w:cs="Arial"/>
          <w:color w:val="000000"/>
          <w:sz w:val="20"/>
          <w:szCs w:val="20"/>
        </w:rPr>
      </w:pPr>
    </w:p>
    <w:p w14:paraId="433CF5BC" w14:textId="516B5EC1" w:rsidR="003625E6" w:rsidRPr="00543DA9" w:rsidRDefault="003625E6" w:rsidP="0034158A">
      <w:pPr>
        <w:spacing w:line="276" w:lineRule="auto"/>
        <w:jc w:val="both"/>
        <w:rPr>
          <w:rFonts w:ascii="Arial" w:hAnsi="Arial" w:cs="Arial"/>
          <w:b/>
          <w:bCs/>
          <w:sz w:val="20"/>
          <w:szCs w:val="20"/>
        </w:rPr>
      </w:pPr>
      <w:r w:rsidRPr="00543DA9">
        <w:rPr>
          <w:rFonts w:ascii="Arial" w:hAnsi="Arial" w:cs="Arial"/>
          <w:b/>
          <w:bCs/>
          <w:sz w:val="20"/>
          <w:szCs w:val="20"/>
        </w:rPr>
        <w:t>16. LEY APLICABLE Y JURISDICCIÓN</w:t>
      </w:r>
    </w:p>
    <w:p w14:paraId="50147104" w14:textId="77777777" w:rsidR="003625E6" w:rsidRPr="00543DA9" w:rsidRDefault="003625E6" w:rsidP="0034158A">
      <w:pPr>
        <w:spacing w:line="276" w:lineRule="auto"/>
        <w:jc w:val="both"/>
        <w:rPr>
          <w:rFonts w:ascii="Arial" w:hAnsi="Arial" w:cs="Arial"/>
          <w:sz w:val="20"/>
          <w:szCs w:val="20"/>
        </w:rPr>
      </w:pPr>
      <w:r w:rsidRPr="00543DA9">
        <w:rPr>
          <w:rFonts w:ascii="Arial" w:hAnsi="Arial" w:cs="Arial"/>
          <w:sz w:val="20"/>
          <w:szCs w:val="20"/>
        </w:rPr>
        <w:t xml:space="preserve">La ley aplicable a esta convocatoria es la ley española. </w:t>
      </w:r>
    </w:p>
    <w:p w14:paraId="41BBFE7F" w14:textId="613B9069" w:rsidR="007D29D7" w:rsidRPr="00543DA9" w:rsidRDefault="003625E6" w:rsidP="0034158A">
      <w:pPr>
        <w:spacing w:line="276" w:lineRule="auto"/>
        <w:jc w:val="both"/>
        <w:rPr>
          <w:rFonts w:ascii="Arial" w:hAnsi="Arial" w:cs="Arial"/>
          <w:sz w:val="20"/>
          <w:szCs w:val="20"/>
        </w:rPr>
      </w:pPr>
      <w:r w:rsidRPr="00543DA9">
        <w:rPr>
          <w:rFonts w:ascii="Arial" w:hAnsi="Arial" w:cs="Arial"/>
          <w:sz w:val="20"/>
          <w:szCs w:val="20"/>
        </w:rPr>
        <w:t>Al presentar una propuesta, los participantes aceptan de manera irrevocable la jurisdicción de los juzgados de Barcelona para cualquier disputa o litigio que pueda surgir en relación con estas bases.</w:t>
      </w:r>
    </w:p>
    <w:p w14:paraId="569C2302" w14:textId="00B63CA9" w:rsidR="00CD3819" w:rsidRPr="00543DA9" w:rsidRDefault="00CD3819" w:rsidP="0034158A">
      <w:pPr>
        <w:spacing w:line="276" w:lineRule="auto"/>
        <w:jc w:val="both"/>
        <w:rPr>
          <w:rFonts w:ascii="Arial" w:hAnsi="Arial" w:cs="Arial"/>
          <w:b/>
          <w:bCs/>
          <w:sz w:val="20"/>
          <w:szCs w:val="20"/>
        </w:rPr>
      </w:pPr>
      <w:r w:rsidRPr="00543DA9">
        <w:rPr>
          <w:rFonts w:ascii="Arial" w:hAnsi="Arial" w:cs="Arial"/>
          <w:b/>
          <w:bCs/>
          <w:sz w:val="20"/>
          <w:szCs w:val="20"/>
        </w:rPr>
        <w:t xml:space="preserve">17. IDIOMA DE LAS PRESENTES BASES </w:t>
      </w:r>
    </w:p>
    <w:p w14:paraId="4150D594" w14:textId="00721739" w:rsidR="00CD3819" w:rsidRPr="00543DA9" w:rsidRDefault="00CD3819" w:rsidP="0034158A">
      <w:pPr>
        <w:spacing w:line="276" w:lineRule="auto"/>
        <w:jc w:val="both"/>
        <w:rPr>
          <w:rFonts w:ascii="Arial" w:hAnsi="Arial" w:cs="Arial"/>
          <w:b/>
          <w:bCs/>
          <w:sz w:val="20"/>
          <w:szCs w:val="20"/>
          <w:lang w:val="ca-ES"/>
        </w:rPr>
      </w:pPr>
      <w:r w:rsidRPr="00543DA9">
        <w:rPr>
          <w:rFonts w:ascii="Arial" w:hAnsi="Arial" w:cs="Arial"/>
          <w:sz w:val="20"/>
          <w:szCs w:val="20"/>
        </w:rPr>
        <w:t>Las presentes Bases podrán consultarse en tres idiomas, español, catalán e inglés, si bien la versión en catalán prevalecerá sobre las otras ante cualquier controversia</w:t>
      </w:r>
      <w:r w:rsidRPr="00543DA9">
        <w:rPr>
          <w:rFonts w:ascii="Arial" w:hAnsi="Arial" w:cs="Arial"/>
          <w:sz w:val="20"/>
          <w:szCs w:val="20"/>
          <w:lang w:val="ca-ES"/>
        </w:rPr>
        <w:t>.</w:t>
      </w:r>
    </w:p>
    <w:sectPr w:rsidR="00CD3819" w:rsidRPr="00543DA9">
      <w:headerReference w:type="default" r:id="rId20"/>
      <w:footerReference w:type="default" r:id="rId2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23633" w14:textId="77777777" w:rsidR="00183010" w:rsidRDefault="00183010" w:rsidP="001D257E">
      <w:pPr>
        <w:spacing w:after="0" w:line="240" w:lineRule="auto"/>
      </w:pPr>
      <w:r>
        <w:separator/>
      </w:r>
    </w:p>
  </w:endnote>
  <w:endnote w:type="continuationSeparator" w:id="0">
    <w:p w14:paraId="452FDACE" w14:textId="77777777" w:rsidR="00183010" w:rsidRDefault="00183010" w:rsidP="001D257E">
      <w:pPr>
        <w:spacing w:after="0" w:line="240" w:lineRule="auto"/>
      </w:pPr>
      <w:r>
        <w:continuationSeparator/>
      </w:r>
    </w:p>
  </w:endnote>
  <w:endnote w:type="continuationNotice" w:id="1">
    <w:p w14:paraId="42A64E7D" w14:textId="77777777" w:rsidR="00183010" w:rsidRDefault="001830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Futura Std Book">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8515153"/>
      <w:docPartObj>
        <w:docPartGallery w:val="Page Numbers (Bottom of Page)"/>
        <w:docPartUnique/>
      </w:docPartObj>
    </w:sdtPr>
    <w:sdtContent>
      <w:p w14:paraId="2CB19F84" w14:textId="1C6910EC" w:rsidR="00064B79" w:rsidRDefault="00064B79">
        <w:pPr>
          <w:pStyle w:val="Footer"/>
        </w:pPr>
        <w:r>
          <w:fldChar w:fldCharType="begin"/>
        </w:r>
        <w:r>
          <w:instrText>PAGE   \* MERGEFORMAT</w:instrText>
        </w:r>
        <w:r>
          <w:fldChar w:fldCharType="separate"/>
        </w:r>
        <w:r w:rsidR="007644E4">
          <w:rPr>
            <w:noProof/>
          </w:rPr>
          <w:t>1</w:t>
        </w:r>
        <w:r>
          <w:fldChar w:fldCharType="end"/>
        </w:r>
      </w:p>
    </w:sdtContent>
  </w:sdt>
  <w:p w14:paraId="0C31E401" w14:textId="77777777" w:rsidR="00064B79" w:rsidRDefault="00064B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AA2BC" w14:textId="77777777" w:rsidR="00183010" w:rsidRDefault="00183010" w:rsidP="001D257E">
      <w:pPr>
        <w:spacing w:after="0" w:line="240" w:lineRule="auto"/>
      </w:pPr>
      <w:r>
        <w:separator/>
      </w:r>
    </w:p>
  </w:footnote>
  <w:footnote w:type="continuationSeparator" w:id="0">
    <w:p w14:paraId="0C3B28C7" w14:textId="77777777" w:rsidR="00183010" w:rsidRDefault="00183010" w:rsidP="001D257E">
      <w:pPr>
        <w:spacing w:after="0" w:line="240" w:lineRule="auto"/>
      </w:pPr>
      <w:r>
        <w:continuationSeparator/>
      </w:r>
    </w:p>
  </w:footnote>
  <w:footnote w:type="continuationNotice" w:id="1">
    <w:p w14:paraId="67525BE0" w14:textId="77777777" w:rsidR="00183010" w:rsidRDefault="00183010">
      <w:pPr>
        <w:spacing w:after="0" w:line="240" w:lineRule="auto"/>
      </w:pPr>
    </w:p>
  </w:footnote>
  <w:footnote w:id="2">
    <w:p w14:paraId="37964155" w14:textId="5190E680" w:rsidR="00064B79" w:rsidRPr="001D257E" w:rsidRDefault="00064B79" w:rsidP="001D257E">
      <w:pPr>
        <w:pStyle w:val="NormalWeb"/>
        <w:shd w:val="clear" w:color="auto" w:fill="FFFFFF"/>
        <w:spacing w:after="0"/>
        <w:jc w:val="both"/>
        <w:textAlignment w:val="baseline"/>
        <w:rPr>
          <w:rFonts w:ascii="Arial" w:hAnsi="Arial" w:cs="Arial"/>
          <w:sz w:val="18"/>
          <w:szCs w:val="18"/>
          <w:lang w:val="ca-ES"/>
        </w:rPr>
      </w:pPr>
      <w:r w:rsidRPr="001D257E">
        <w:rPr>
          <w:rStyle w:val="FootnoteReference"/>
          <w:rFonts w:ascii="Arial" w:hAnsi="Arial" w:cs="Arial"/>
          <w:sz w:val="18"/>
          <w:szCs w:val="18"/>
        </w:rPr>
        <w:footnoteRef/>
      </w:r>
      <w:r w:rsidRPr="001D257E">
        <w:rPr>
          <w:rFonts w:ascii="Arial" w:hAnsi="Arial" w:cs="Arial"/>
          <w:sz w:val="18"/>
          <w:szCs w:val="18"/>
        </w:rPr>
        <w:t xml:space="preserve"> El TRL, </w:t>
      </w:r>
      <w:proofErr w:type="spellStart"/>
      <w:r w:rsidRPr="001D257E">
        <w:rPr>
          <w:rFonts w:ascii="Arial" w:hAnsi="Arial" w:cs="Arial"/>
          <w:i/>
          <w:iCs/>
          <w:sz w:val="18"/>
          <w:szCs w:val="18"/>
        </w:rPr>
        <w:t>technology</w:t>
      </w:r>
      <w:proofErr w:type="spellEnd"/>
      <w:r w:rsidRPr="001D257E">
        <w:rPr>
          <w:rFonts w:ascii="Arial" w:hAnsi="Arial" w:cs="Arial"/>
          <w:i/>
          <w:iCs/>
          <w:sz w:val="18"/>
          <w:szCs w:val="18"/>
        </w:rPr>
        <w:t xml:space="preserve"> </w:t>
      </w:r>
      <w:proofErr w:type="spellStart"/>
      <w:r w:rsidRPr="001D257E">
        <w:rPr>
          <w:rFonts w:ascii="Arial" w:hAnsi="Arial" w:cs="Arial"/>
          <w:i/>
          <w:iCs/>
          <w:sz w:val="18"/>
          <w:szCs w:val="18"/>
        </w:rPr>
        <w:t>readiness</w:t>
      </w:r>
      <w:proofErr w:type="spellEnd"/>
      <w:r w:rsidRPr="001D257E">
        <w:rPr>
          <w:rFonts w:ascii="Arial" w:hAnsi="Arial" w:cs="Arial"/>
          <w:i/>
          <w:iCs/>
          <w:sz w:val="18"/>
          <w:szCs w:val="18"/>
        </w:rPr>
        <w:t xml:space="preserve"> </w:t>
      </w:r>
      <w:proofErr w:type="spellStart"/>
      <w:r w:rsidRPr="001D257E">
        <w:rPr>
          <w:rFonts w:ascii="Arial" w:hAnsi="Arial" w:cs="Arial"/>
          <w:i/>
          <w:iCs/>
          <w:sz w:val="18"/>
          <w:szCs w:val="18"/>
        </w:rPr>
        <w:t>level</w:t>
      </w:r>
      <w:proofErr w:type="spellEnd"/>
      <w:r w:rsidRPr="001D257E">
        <w:rPr>
          <w:rFonts w:ascii="Arial" w:hAnsi="Arial" w:cs="Arial"/>
          <w:sz w:val="18"/>
          <w:szCs w:val="18"/>
        </w:rPr>
        <w:t xml:space="preserve"> o nivel de madurez tecnológica del proyecto, es un concepto que se utiliza para medir el estado de desarrollo de una tecnología en el sentido amplio (dispositivos, materiales, componentes, software, procesos de trabajo, etcétera). </w:t>
      </w:r>
    </w:p>
    <w:p w14:paraId="028A8501" w14:textId="7782CAE3" w:rsidR="00064B79" w:rsidRPr="004A3E51" w:rsidRDefault="00064B79" w:rsidP="0034158A">
      <w:pPr>
        <w:pStyle w:val="NormalWeb"/>
        <w:shd w:val="clear" w:color="auto" w:fill="FFFFFF"/>
        <w:spacing w:after="300"/>
        <w:textAlignment w:val="baseline"/>
        <w:rPr>
          <w:sz w:val="18"/>
        </w:rPr>
      </w:pPr>
      <w:r w:rsidRPr="004A3E51">
        <w:rPr>
          <w:rFonts w:ascii="Arial" w:hAnsi="Arial" w:cs="Arial"/>
          <w:sz w:val="18"/>
          <w:szCs w:val="18"/>
        </w:rPr>
        <w:t xml:space="preserve">Puedes encontrar más información sobre TRL en: </w:t>
      </w:r>
      <w:hyperlink r:id="rId1" w:history="1">
        <w:r w:rsidRPr="004A3E51">
          <w:rPr>
            <w:rFonts w:ascii="Arial" w:hAnsi="Arial" w:cs="Arial"/>
            <w:sz w:val="18"/>
            <w:szCs w:val="18"/>
          </w:rPr>
          <w:t>https://ec.europa.eu/research/participants/data/ref/h2020/wp/2014_2015/annexes/h2020-wp1415-annex-g-trl_en.pdf</w:t>
        </w:r>
      </w:hyperlink>
      <w:r w:rsidRPr="004A3E51">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1BA0" w14:textId="79DAA2AD" w:rsidR="00064B79" w:rsidRPr="008228C6" w:rsidRDefault="008439BF" w:rsidP="00A10B26">
    <w:pPr>
      <w:pStyle w:val="Header"/>
      <w:tabs>
        <w:tab w:val="clear" w:pos="4252"/>
        <w:tab w:val="center" w:pos="2977"/>
        <w:tab w:val="left" w:pos="5775"/>
      </w:tabs>
      <w:rPr>
        <w:rFonts w:ascii="Arial" w:hAnsi="Arial" w:cs="Arial"/>
        <w:i/>
        <w:sz w:val="16"/>
        <w:szCs w:val="16"/>
      </w:rPr>
    </w:pPr>
    <w:r w:rsidRPr="00A10B26">
      <w:rPr>
        <w:rFonts w:ascii="Arial" w:hAnsi="Arial" w:cs="Arial"/>
        <w:i/>
        <w:noProof/>
        <w:sz w:val="16"/>
        <w:szCs w:val="16"/>
      </w:rPr>
      <w:drawing>
        <wp:anchor distT="0" distB="0" distL="114300" distR="114300" simplePos="0" relativeHeight="251658242" behindDoc="0" locked="0" layoutInCell="1" allowOverlap="1" wp14:anchorId="010FCEBD" wp14:editId="1B503927">
          <wp:simplePos x="0" y="0"/>
          <wp:positionH relativeFrom="column">
            <wp:posOffset>2969260</wp:posOffset>
          </wp:positionH>
          <wp:positionV relativeFrom="paragraph">
            <wp:posOffset>137795</wp:posOffset>
          </wp:positionV>
          <wp:extent cx="992505" cy="321945"/>
          <wp:effectExtent l="0" t="0" r="0" b="1905"/>
          <wp:wrapSquare wrapText="bothSides"/>
          <wp:docPr id="23" name="Picture 23" descr="Programas archivos - Bithabitat">
            <a:extLst xmlns:a="http://schemas.openxmlformats.org/drawingml/2006/main">
              <a:ext uri="{FF2B5EF4-FFF2-40B4-BE49-F238E27FC236}">
                <a16:creationId xmlns:a16="http://schemas.microsoft.com/office/drawing/2014/main" id="{A6CB4A86-344A-490C-B546-5729B66C1D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6" descr="Programas archivos - Bithabitat">
                    <a:extLst>
                      <a:ext uri="{FF2B5EF4-FFF2-40B4-BE49-F238E27FC236}">
                        <a16:creationId xmlns:a16="http://schemas.microsoft.com/office/drawing/2014/main" id="{A6CB4A86-344A-490C-B546-5729B66C1D1E}"/>
                      </a:ext>
                    </a:extLst>
                  </pic:cNvPr>
                  <pic:cNvPicPr>
                    <a:picLocks noChangeAspect="1" noChangeArrowheads="1"/>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92505" cy="321945"/>
                  </a:xfrm>
                  <a:prstGeom prst="rect">
                    <a:avLst/>
                  </a:prstGeom>
                  <a:noFill/>
                </pic:spPr>
              </pic:pic>
            </a:graphicData>
          </a:graphic>
          <wp14:sizeRelH relativeFrom="page">
            <wp14:pctWidth>0</wp14:pctWidth>
          </wp14:sizeRelH>
          <wp14:sizeRelV relativeFrom="page">
            <wp14:pctHeight>0</wp14:pctHeight>
          </wp14:sizeRelV>
        </wp:anchor>
      </w:drawing>
    </w:r>
    <w:r w:rsidRPr="00B70625">
      <w:rPr>
        <w:rFonts w:ascii="Arial" w:hAnsi="Arial" w:cs="Arial"/>
        <w:b/>
        <w:bCs/>
        <w:noProof/>
        <w:sz w:val="20"/>
        <w:szCs w:val="20"/>
      </w:rPr>
      <w:drawing>
        <wp:anchor distT="0" distB="0" distL="114300" distR="114300" simplePos="0" relativeHeight="251658240" behindDoc="0" locked="0" layoutInCell="1" allowOverlap="1" wp14:anchorId="06D1EE3A" wp14:editId="168C4527">
          <wp:simplePos x="0" y="0"/>
          <wp:positionH relativeFrom="margin">
            <wp:align>right</wp:align>
          </wp:positionH>
          <wp:positionV relativeFrom="paragraph">
            <wp:posOffset>46355</wp:posOffset>
          </wp:positionV>
          <wp:extent cx="1247140" cy="520065"/>
          <wp:effectExtent l="0" t="0" r="0" b="0"/>
          <wp:wrapSquare wrapText="bothSides"/>
          <wp:docPr id="7" name="Picture 7" descr="Patrocinador gold: Ayuntamiento de Barcelona - BigDataCongress">
            <a:extLst xmlns:a="http://schemas.openxmlformats.org/drawingml/2006/main">
              <a:ext uri="{FF2B5EF4-FFF2-40B4-BE49-F238E27FC236}">
                <a16:creationId xmlns:a16="http://schemas.microsoft.com/office/drawing/2014/main" id="{2C6E77F0-68ED-4055-AC5B-8D75F3A4DE0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4" descr="Patrocinador gold: Ajuntament de Barcelona - BigDataCongress">
                    <a:extLst>
                      <a:ext uri="{FF2B5EF4-FFF2-40B4-BE49-F238E27FC236}">
                        <a16:creationId xmlns:a16="http://schemas.microsoft.com/office/drawing/2014/main" id="{2C6E77F0-68ED-4055-AC5B-8D75F3A4DE06}"/>
                      </a:ext>
                    </a:extLst>
                  </pic:cNvPr>
                  <pic:cNvPicPr>
                    <a:picLocks noChangeAspect="1" noChangeArrowheads="1"/>
                  </pic:cNvPicPr>
                </pic:nvPicPr>
                <pic:blipFill>
                  <a:blip r:embed="rId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47140" cy="52006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a-ES"/>
      </w:rPr>
      <w:drawing>
        <wp:anchor distT="0" distB="0" distL="114300" distR="114300" simplePos="0" relativeHeight="251658241" behindDoc="0" locked="0" layoutInCell="1" allowOverlap="1" wp14:anchorId="4F71AEDF" wp14:editId="6EAD2301">
          <wp:simplePos x="0" y="0"/>
          <wp:positionH relativeFrom="column">
            <wp:posOffset>1845945</wp:posOffset>
          </wp:positionH>
          <wp:positionV relativeFrom="paragraph">
            <wp:posOffset>92075</wp:posOffset>
          </wp:positionV>
          <wp:extent cx="933450" cy="392430"/>
          <wp:effectExtent l="0" t="0" r="0" b="7620"/>
          <wp:wrapSquare wrapText="bothSides"/>
          <wp:docPr id="5" name="Picture 5" descr="Descripción: Descripción: cid:image002.png@01CFD1E3.3699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9b83b88-e059-40d7-a2cc-3c66ed72283b" descr="Descripción: Descripción: cid:image002.png@01CFD1E3.36992020"/>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33450" cy="39243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31" w:name="_Hlk125019844"/>
    <w:bookmarkStart w:id="32" w:name="_Hlk125019845"/>
    <w:bookmarkStart w:id="33" w:name="_Hlk125019849"/>
    <w:bookmarkStart w:id="34" w:name="_Hlk125019850"/>
    <w:r w:rsidR="00B70625" w:rsidRPr="00B70625">
      <w:rPr>
        <w:rFonts w:ascii="Arial" w:hAnsi="Arial" w:cs="Arial"/>
        <w:b/>
        <w:bCs/>
        <w:noProof/>
        <w:sz w:val="20"/>
        <w:szCs w:val="20"/>
      </w:rPr>
      <w:drawing>
        <wp:inline distT="0" distB="0" distL="0" distR="0" wp14:anchorId="6BF729D0" wp14:editId="34F3650D">
          <wp:extent cx="1449977" cy="558302"/>
          <wp:effectExtent l="0" t="0" r="0" b="0"/>
          <wp:docPr id="1026" name="Pictur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4">
                    <a:extLst>
                      <a:ext uri="{BEBA8EAE-BF5A-486C-A8C5-ECC9F3942E4B}">
                        <a14:imgProps xmlns:a14="http://schemas.microsoft.com/office/drawing/2010/main">
                          <a14:imgLayer r:embed="rId5">
                            <a14:imgEffect>
                              <a14:backgroundRemoval t="6943" b="95861" l="4422" r="96761">
                                <a14:foregroundMark x1="17224" y1="17891" x2="17224" y2="17891"/>
                                <a14:foregroundMark x1="21285" y1="17891" x2="21285" y2="17891"/>
                                <a14:foregroundMark x1="26581" y1="22163" x2="26581" y2="22163"/>
                                <a14:foregroundMark x1="29512" y1="29640" x2="29512" y2="29640"/>
                                <a14:foregroundMark x1="31568" y1="40454" x2="31568" y2="40454"/>
                                <a14:foregroundMark x1="32134" y1="54072" x2="32134" y2="54072"/>
                                <a14:foregroundMark x1="30848" y1="64085" x2="30848" y2="64085"/>
                                <a14:foregroundMark x1="28535" y1="75834" x2="28535" y2="75834"/>
                                <a14:foregroundMark x1="24781" y1="80374" x2="24781" y2="80374"/>
                                <a14:foregroundMark x1="19434" y1="83178" x2="19434" y2="83178"/>
                                <a14:foregroundMark x1="14807" y1="81976" x2="14807" y2="81976"/>
                                <a14:foregroundMark x1="11414" y1="76101" x2="11414" y2="76101"/>
                                <a14:foregroundMark x1="7763" y1="64887" x2="7763" y2="64887"/>
                                <a14:foregroundMark x1="6170" y1="50868" x2="6170" y2="50868"/>
                                <a14:foregroundMark x1="7352" y1="40320" x2="7352" y2="40320"/>
                                <a14:foregroundMark x1="8997" y1="30574" x2="8997" y2="30574"/>
                                <a14:foregroundMark x1="12288" y1="22964" x2="12288" y2="22964"/>
                                <a14:foregroundMark x1="50129" y1="22563" x2="50129" y2="22563"/>
                                <a14:foregroundMark x1="52905" y1="26302" x2="52905" y2="26302"/>
                                <a14:foregroundMark x1="56658" y1="26702" x2="56658" y2="26702"/>
                                <a14:foregroundMark x1="62828" y1="26435" x2="62828" y2="26435"/>
                                <a14:foregroundMark x1="69563" y1="27236" x2="69563" y2="27236"/>
                                <a14:foregroundMark x1="72082" y1="27103" x2="72082" y2="27103"/>
                                <a14:foregroundMark x1="79126" y1="24433" x2="79126" y2="24433"/>
                                <a14:foregroundMark x1="89409" y1="26836" x2="89409" y2="26836"/>
                                <a14:foregroundMark x1="89409" y1="50467" x2="89409" y2="50467"/>
                                <a14:foregroundMark x1="87044" y1="51268" x2="87044" y2="51268"/>
                                <a14:foregroundMark x1="77172" y1="54473" x2="77172" y2="54473"/>
                                <a14:foregroundMark x1="71979" y1="54339" x2="71979" y2="54339"/>
                                <a14:foregroundMark x1="65501" y1="51535" x2="65501" y2="51535"/>
                                <a14:foregroundMark x1="60257" y1="51535" x2="60257" y2="51535"/>
                                <a14:foregroundMark x1="53265" y1="51936" x2="53265" y2="51936"/>
                                <a14:foregroundMark x1="46375" y1="51936" x2="46375" y2="51936"/>
                                <a14:foregroundMark x1="39743" y1="51001" x2="39743" y2="51001"/>
                                <a14:foregroundMark x1="39383" y1="69826" x2="39383" y2="69826"/>
                                <a14:foregroundMark x1="51260" y1="72230" x2="51260" y2="72230"/>
                                <a14:foregroundMark x1="55476" y1="76101" x2="55476" y2="76101"/>
                                <a14:foregroundMark x1="62416" y1="74900" x2="62416" y2="74900"/>
                                <a14:foregroundMark x1="62416" y1="68358" x2="62416" y2="68358"/>
                                <a14:foregroundMark x1="64627" y1="70227" x2="64627" y2="70227"/>
                                <a14:foregroundMark x1="67044" y1="75434" x2="67044" y2="75434"/>
                                <a14:foregroundMark x1="67044" y1="68758" x2="67044" y2="68758"/>
                                <a14:foregroundMark x1="69717" y1="72630" x2="69717" y2="72630"/>
                                <a14:foregroundMark x1="75064" y1="85447" x2="75064" y2="85447"/>
                                <a14:backgroundMark x1="8380" y1="12150" x2="8380" y2="12150"/>
                                <a14:backgroundMark x1="19280" y1="42323" x2="19280" y2="42323"/>
                                <a14:backgroundMark x1="34396" y1="16021" x2="34396" y2="16021"/>
                                <a14:backgroundMark x1="53573" y1="12016" x2="53573" y2="12016"/>
                                <a14:backgroundMark x1="59383" y1="26435" x2="59383" y2="26435"/>
                                <a14:backgroundMark x1="58920" y1="38718" x2="58920" y2="38718"/>
                                <a14:backgroundMark x1="58509" y1="52470" x2="58509" y2="52470"/>
                                <a14:backgroundMark x1="69974" y1="55808" x2="69974" y2="55808"/>
                                <a14:backgroundMark x1="85090" y1="55941" x2="85090" y2="55941"/>
                                <a14:backgroundMark x1="92442" y1="53271" x2="92442" y2="53271"/>
                                <a14:backgroundMark x1="87095" y1="29640" x2="87095" y2="29640"/>
                                <a14:backgroundMark x1="75270" y1="27637" x2="75270" y2="27637"/>
                                <a14:backgroundMark x1="65090" y1="23231" x2="65090" y2="23231"/>
                                <a14:backgroundMark x1="42468" y1="28438" x2="42468" y2="28438"/>
                                <a14:backgroundMark x1="42314" y1="20294" x2="42314" y2="20294"/>
                                <a14:backgroundMark x1="58458" y1="77170" x2="58458" y2="77170"/>
                                <a14:backgroundMark x1="52031" y1="80107" x2="52031" y2="80107"/>
                                <a14:backgroundMark x1="48483" y1="29907" x2="48483" y2="29907"/>
                                <a14:backgroundMark x1="86787" y1="80107" x2="86787" y2="80107"/>
                                <a14:backgroundMark x1="33676" y1="86248" x2="33676" y2="86248"/>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1460999" cy="562546"/>
                  </a:xfrm>
                  <a:prstGeom prst="rect">
                    <a:avLst/>
                  </a:prstGeom>
                  <a:noFill/>
                  <a:ln>
                    <a:noFill/>
                  </a:ln>
                  <a:effectLst/>
                </pic:spPr>
              </pic:pic>
            </a:graphicData>
          </a:graphic>
        </wp:inline>
      </w:drawing>
    </w:r>
    <w:r w:rsidR="0060574F">
      <w:rPr>
        <w:rFonts w:ascii="Arial" w:hAnsi="Arial" w:cs="Arial"/>
        <w:i/>
        <w:sz w:val="16"/>
        <w:szCs w:val="16"/>
      </w:rPr>
      <w:tab/>
    </w:r>
    <w:r w:rsidR="00A10B26">
      <w:rPr>
        <w:rFonts w:ascii="Arial" w:hAnsi="Arial" w:cs="Arial"/>
        <w:i/>
        <w:sz w:val="16"/>
        <w:szCs w:val="16"/>
      </w:rPr>
      <w:tab/>
    </w:r>
    <w:bookmarkEnd w:id="31"/>
    <w:bookmarkEnd w:id="32"/>
    <w:bookmarkEnd w:id="33"/>
    <w:bookmarkEnd w:id="3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D3658"/>
    <w:multiLevelType w:val="hybridMultilevel"/>
    <w:tmpl w:val="F436863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043E744E"/>
    <w:multiLevelType w:val="hybridMultilevel"/>
    <w:tmpl w:val="1F684E4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BEE5D7E"/>
    <w:multiLevelType w:val="hybridMultilevel"/>
    <w:tmpl w:val="DB9ED80E"/>
    <w:lvl w:ilvl="0" w:tplc="04030001">
      <w:start w:val="1"/>
      <w:numFmt w:val="bullet"/>
      <w:lvlText w:val=""/>
      <w:lvlJc w:val="left"/>
      <w:pPr>
        <w:ind w:left="884" w:hanging="360"/>
      </w:pPr>
      <w:rPr>
        <w:rFonts w:ascii="Symbol" w:hAnsi="Symbol" w:hint="default"/>
      </w:rPr>
    </w:lvl>
    <w:lvl w:ilvl="1" w:tplc="04030003" w:tentative="1">
      <w:start w:val="1"/>
      <w:numFmt w:val="bullet"/>
      <w:lvlText w:val="o"/>
      <w:lvlJc w:val="left"/>
      <w:pPr>
        <w:ind w:left="1604" w:hanging="360"/>
      </w:pPr>
      <w:rPr>
        <w:rFonts w:ascii="Courier New" w:hAnsi="Courier New" w:cs="Courier New" w:hint="default"/>
      </w:rPr>
    </w:lvl>
    <w:lvl w:ilvl="2" w:tplc="04030005" w:tentative="1">
      <w:start w:val="1"/>
      <w:numFmt w:val="bullet"/>
      <w:lvlText w:val=""/>
      <w:lvlJc w:val="left"/>
      <w:pPr>
        <w:ind w:left="2324" w:hanging="360"/>
      </w:pPr>
      <w:rPr>
        <w:rFonts w:ascii="Wingdings" w:hAnsi="Wingdings" w:hint="default"/>
      </w:rPr>
    </w:lvl>
    <w:lvl w:ilvl="3" w:tplc="04030001" w:tentative="1">
      <w:start w:val="1"/>
      <w:numFmt w:val="bullet"/>
      <w:lvlText w:val=""/>
      <w:lvlJc w:val="left"/>
      <w:pPr>
        <w:ind w:left="3044" w:hanging="360"/>
      </w:pPr>
      <w:rPr>
        <w:rFonts w:ascii="Symbol" w:hAnsi="Symbol" w:hint="default"/>
      </w:rPr>
    </w:lvl>
    <w:lvl w:ilvl="4" w:tplc="04030003" w:tentative="1">
      <w:start w:val="1"/>
      <w:numFmt w:val="bullet"/>
      <w:lvlText w:val="o"/>
      <w:lvlJc w:val="left"/>
      <w:pPr>
        <w:ind w:left="3764" w:hanging="360"/>
      </w:pPr>
      <w:rPr>
        <w:rFonts w:ascii="Courier New" w:hAnsi="Courier New" w:cs="Courier New" w:hint="default"/>
      </w:rPr>
    </w:lvl>
    <w:lvl w:ilvl="5" w:tplc="04030005" w:tentative="1">
      <w:start w:val="1"/>
      <w:numFmt w:val="bullet"/>
      <w:lvlText w:val=""/>
      <w:lvlJc w:val="left"/>
      <w:pPr>
        <w:ind w:left="4484" w:hanging="360"/>
      </w:pPr>
      <w:rPr>
        <w:rFonts w:ascii="Wingdings" w:hAnsi="Wingdings" w:hint="default"/>
      </w:rPr>
    </w:lvl>
    <w:lvl w:ilvl="6" w:tplc="04030001" w:tentative="1">
      <w:start w:val="1"/>
      <w:numFmt w:val="bullet"/>
      <w:lvlText w:val=""/>
      <w:lvlJc w:val="left"/>
      <w:pPr>
        <w:ind w:left="5204" w:hanging="360"/>
      </w:pPr>
      <w:rPr>
        <w:rFonts w:ascii="Symbol" w:hAnsi="Symbol" w:hint="default"/>
      </w:rPr>
    </w:lvl>
    <w:lvl w:ilvl="7" w:tplc="04030003" w:tentative="1">
      <w:start w:val="1"/>
      <w:numFmt w:val="bullet"/>
      <w:lvlText w:val="o"/>
      <w:lvlJc w:val="left"/>
      <w:pPr>
        <w:ind w:left="5924" w:hanging="360"/>
      </w:pPr>
      <w:rPr>
        <w:rFonts w:ascii="Courier New" w:hAnsi="Courier New" w:cs="Courier New" w:hint="default"/>
      </w:rPr>
    </w:lvl>
    <w:lvl w:ilvl="8" w:tplc="04030005" w:tentative="1">
      <w:start w:val="1"/>
      <w:numFmt w:val="bullet"/>
      <w:lvlText w:val=""/>
      <w:lvlJc w:val="left"/>
      <w:pPr>
        <w:ind w:left="6644" w:hanging="360"/>
      </w:pPr>
      <w:rPr>
        <w:rFonts w:ascii="Wingdings" w:hAnsi="Wingdings" w:hint="default"/>
      </w:rPr>
    </w:lvl>
  </w:abstractNum>
  <w:abstractNum w:abstractNumId="3" w15:restartNumberingAfterBreak="0">
    <w:nsid w:val="0E1D1B07"/>
    <w:multiLevelType w:val="hybridMultilevel"/>
    <w:tmpl w:val="843424C8"/>
    <w:lvl w:ilvl="0" w:tplc="04030017">
      <w:start w:val="1"/>
      <w:numFmt w:val="lowerLetter"/>
      <w:lvlText w:val="%1)"/>
      <w:lvlJc w:val="left"/>
      <w:pPr>
        <w:ind w:left="1080" w:hanging="360"/>
      </w:pPr>
    </w:lvl>
    <w:lvl w:ilvl="1" w:tplc="04030001">
      <w:start w:val="1"/>
      <w:numFmt w:val="bullet"/>
      <w:lvlText w:val=""/>
      <w:lvlJc w:val="left"/>
      <w:pPr>
        <w:ind w:left="720" w:hanging="360"/>
      </w:pPr>
      <w:rPr>
        <w:rFonts w:ascii="Symbol" w:hAnsi="Symbol" w:hint="default"/>
      </w:rPr>
    </w:lvl>
    <w:lvl w:ilvl="2" w:tplc="0403001B">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4" w15:restartNumberingAfterBreak="0">
    <w:nsid w:val="0F915594"/>
    <w:multiLevelType w:val="hybridMultilevel"/>
    <w:tmpl w:val="A73C40FC"/>
    <w:lvl w:ilvl="0" w:tplc="0D8AE5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906F6D"/>
    <w:multiLevelType w:val="hybridMultilevel"/>
    <w:tmpl w:val="1402EA84"/>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3BB1D71"/>
    <w:multiLevelType w:val="hybridMultilevel"/>
    <w:tmpl w:val="6F2EB6F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161971C8"/>
    <w:multiLevelType w:val="hybridMultilevel"/>
    <w:tmpl w:val="803AD29A"/>
    <w:lvl w:ilvl="0" w:tplc="04030001">
      <w:start w:val="1"/>
      <w:numFmt w:val="bullet"/>
      <w:lvlText w:val=""/>
      <w:lvlJc w:val="left"/>
      <w:pPr>
        <w:ind w:left="360" w:hanging="360"/>
      </w:pPr>
      <w:rPr>
        <w:rFonts w:ascii="Symbol" w:hAnsi="Symbol" w:hint="default"/>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178466F4"/>
    <w:multiLevelType w:val="hybridMultilevel"/>
    <w:tmpl w:val="0ED2F5DC"/>
    <w:lvl w:ilvl="0" w:tplc="8EE8BE54">
      <w:start w:val="5"/>
      <w:numFmt w:val="bullet"/>
      <w:lvlText w:val="-"/>
      <w:lvlJc w:val="left"/>
      <w:pPr>
        <w:ind w:left="1068" w:hanging="360"/>
      </w:pPr>
      <w:rPr>
        <w:rFonts w:ascii="Arial" w:eastAsiaTheme="minorHAnsi"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 w15:restartNumberingAfterBreak="0">
    <w:nsid w:val="1B0C4C4B"/>
    <w:multiLevelType w:val="hybridMultilevel"/>
    <w:tmpl w:val="C9DEC8E0"/>
    <w:lvl w:ilvl="0" w:tplc="01FECB02">
      <w:start w:val="15"/>
      <w:numFmt w:val="bullet"/>
      <w:lvlText w:val="-"/>
      <w:lvlJc w:val="left"/>
      <w:pPr>
        <w:ind w:left="1800" w:hanging="360"/>
      </w:pPr>
      <w:rPr>
        <w:rFonts w:ascii="Arial" w:eastAsiaTheme="minorHAnsi" w:hAnsi="Arial" w:cs="Aria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0" w15:restartNumberingAfterBreak="0">
    <w:nsid w:val="224C7C2A"/>
    <w:multiLevelType w:val="hybridMultilevel"/>
    <w:tmpl w:val="DB44454E"/>
    <w:lvl w:ilvl="0" w:tplc="04030001">
      <w:start w:val="1"/>
      <w:numFmt w:val="bullet"/>
      <w:lvlText w:val=""/>
      <w:lvlJc w:val="left"/>
      <w:pPr>
        <w:ind w:left="360" w:hanging="360"/>
      </w:pPr>
      <w:rPr>
        <w:rFonts w:ascii="Symbol" w:hAnsi="Symbol" w:hint="default"/>
      </w:rPr>
    </w:lvl>
    <w:lvl w:ilvl="1" w:tplc="04030003">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1" w15:restartNumberingAfterBreak="0">
    <w:nsid w:val="27325B4C"/>
    <w:multiLevelType w:val="hybridMultilevel"/>
    <w:tmpl w:val="6BDAE82C"/>
    <w:lvl w:ilvl="0" w:tplc="0C0A0003">
      <w:start w:val="1"/>
      <w:numFmt w:val="bullet"/>
      <w:lvlText w:val="o"/>
      <w:lvlJc w:val="left"/>
      <w:pPr>
        <w:ind w:left="360" w:hanging="360"/>
      </w:pPr>
      <w:rPr>
        <w:rFonts w:ascii="Courier New" w:hAnsi="Courier New" w:cs="Courier New"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29AD0B02"/>
    <w:multiLevelType w:val="hybridMultilevel"/>
    <w:tmpl w:val="E092D434"/>
    <w:lvl w:ilvl="0" w:tplc="0C0A0003">
      <w:start w:val="1"/>
      <w:numFmt w:val="bullet"/>
      <w:lvlText w:val="o"/>
      <w:lvlJc w:val="left"/>
      <w:pPr>
        <w:ind w:left="1174" w:hanging="360"/>
      </w:pPr>
      <w:rPr>
        <w:rFonts w:ascii="Courier New" w:hAnsi="Courier New" w:cs="Courier New" w:hint="default"/>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13" w15:restartNumberingAfterBreak="0">
    <w:nsid w:val="2A1534CB"/>
    <w:multiLevelType w:val="hybridMultilevel"/>
    <w:tmpl w:val="40C64152"/>
    <w:lvl w:ilvl="0" w:tplc="04030001">
      <w:start w:val="1"/>
      <w:numFmt w:val="bullet"/>
      <w:lvlText w:val=""/>
      <w:lvlJc w:val="left"/>
      <w:pPr>
        <w:ind w:left="1418" w:hanging="710"/>
      </w:pPr>
      <w:rPr>
        <w:rFonts w:ascii="Symbol" w:hAnsi="Symbol" w:hint="default"/>
      </w:rPr>
    </w:lvl>
    <w:lvl w:ilvl="1" w:tplc="04030003" w:tentative="1">
      <w:start w:val="1"/>
      <w:numFmt w:val="bullet"/>
      <w:lvlText w:val="o"/>
      <w:lvlJc w:val="left"/>
      <w:pPr>
        <w:ind w:left="1788" w:hanging="360"/>
      </w:pPr>
      <w:rPr>
        <w:rFonts w:ascii="Courier New" w:hAnsi="Courier New" w:cs="Courier New" w:hint="default"/>
      </w:rPr>
    </w:lvl>
    <w:lvl w:ilvl="2" w:tplc="04030005" w:tentative="1">
      <w:start w:val="1"/>
      <w:numFmt w:val="bullet"/>
      <w:lvlText w:val=""/>
      <w:lvlJc w:val="left"/>
      <w:pPr>
        <w:ind w:left="2508" w:hanging="360"/>
      </w:pPr>
      <w:rPr>
        <w:rFonts w:ascii="Wingdings" w:hAnsi="Wingdings" w:hint="default"/>
      </w:rPr>
    </w:lvl>
    <w:lvl w:ilvl="3" w:tplc="04030001" w:tentative="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14" w15:restartNumberingAfterBreak="0">
    <w:nsid w:val="2AC87515"/>
    <w:multiLevelType w:val="hybridMultilevel"/>
    <w:tmpl w:val="0DB054AE"/>
    <w:lvl w:ilvl="0" w:tplc="04030001">
      <w:start w:val="1"/>
      <w:numFmt w:val="bullet"/>
      <w:lvlText w:val=""/>
      <w:lvlJc w:val="left"/>
      <w:pPr>
        <w:ind w:left="360" w:hanging="360"/>
      </w:pPr>
      <w:rPr>
        <w:rFonts w:ascii="Symbol" w:hAnsi="Symbol" w:hint="default"/>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35F35BDA"/>
    <w:multiLevelType w:val="hybridMultilevel"/>
    <w:tmpl w:val="F1A4CBE6"/>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6" w15:restartNumberingAfterBreak="0">
    <w:nsid w:val="39E83AE3"/>
    <w:multiLevelType w:val="multilevel"/>
    <w:tmpl w:val="9BD25E2A"/>
    <w:lvl w:ilvl="0">
      <w:start w:val="1"/>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7" w15:restartNumberingAfterBreak="0">
    <w:nsid w:val="3DD25FA9"/>
    <w:multiLevelType w:val="hybridMultilevel"/>
    <w:tmpl w:val="4B626CA0"/>
    <w:lvl w:ilvl="0" w:tplc="E6BE904A">
      <w:start w:val="1"/>
      <w:numFmt w:val="decimal"/>
      <w:lvlText w:val="%1."/>
      <w:lvlJc w:val="left"/>
      <w:pPr>
        <w:ind w:left="1070" w:hanging="71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EBB5EFA"/>
    <w:multiLevelType w:val="hybridMultilevel"/>
    <w:tmpl w:val="D2A467C6"/>
    <w:lvl w:ilvl="0" w:tplc="0C0A0001">
      <w:start w:val="1"/>
      <w:numFmt w:val="bullet"/>
      <w:lvlText w:val=""/>
      <w:lvlJc w:val="left"/>
      <w:pPr>
        <w:ind w:left="1174" w:hanging="360"/>
      </w:pPr>
      <w:rPr>
        <w:rFonts w:ascii="Symbol" w:hAnsi="Symbol" w:hint="default"/>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19" w15:restartNumberingAfterBreak="0">
    <w:nsid w:val="414D57F1"/>
    <w:multiLevelType w:val="multilevel"/>
    <w:tmpl w:val="3C40C8A2"/>
    <w:numStyleLink w:val="ImportedStyle1"/>
  </w:abstractNum>
  <w:abstractNum w:abstractNumId="20" w15:restartNumberingAfterBreak="0">
    <w:nsid w:val="415E07D5"/>
    <w:multiLevelType w:val="hybridMultilevel"/>
    <w:tmpl w:val="667077B4"/>
    <w:lvl w:ilvl="0" w:tplc="1636657A">
      <w:start w:val="5"/>
      <w:numFmt w:val="bullet"/>
      <w:lvlText w:val="-"/>
      <w:lvlJc w:val="left"/>
      <w:pPr>
        <w:ind w:left="1068" w:hanging="360"/>
      </w:pPr>
      <w:rPr>
        <w:rFonts w:ascii="Arial" w:eastAsiaTheme="minorHAnsi"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1" w15:restartNumberingAfterBreak="0">
    <w:nsid w:val="43BD723E"/>
    <w:multiLevelType w:val="hybridMultilevel"/>
    <w:tmpl w:val="36E2E5CE"/>
    <w:lvl w:ilvl="0" w:tplc="0C0A0003">
      <w:start w:val="1"/>
      <w:numFmt w:val="bullet"/>
      <w:lvlText w:val="o"/>
      <w:lvlJc w:val="left"/>
      <w:pPr>
        <w:ind w:left="360" w:hanging="360"/>
      </w:pPr>
      <w:rPr>
        <w:rFonts w:ascii="Courier New" w:hAnsi="Courier New" w:cs="Courier New"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4466390E"/>
    <w:multiLevelType w:val="hybridMultilevel"/>
    <w:tmpl w:val="3A08A324"/>
    <w:lvl w:ilvl="0" w:tplc="04030001">
      <w:start w:val="1"/>
      <w:numFmt w:val="bullet"/>
      <w:lvlText w:val=""/>
      <w:lvlJc w:val="left"/>
      <w:pPr>
        <w:ind w:left="360" w:hanging="360"/>
      </w:pPr>
      <w:rPr>
        <w:rFonts w:ascii="Symbol" w:hAnsi="Symbol" w:hint="default"/>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44B91FC7"/>
    <w:multiLevelType w:val="hybridMultilevel"/>
    <w:tmpl w:val="15D286DA"/>
    <w:lvl w:ilvl="0" w:tplc="DBC236D6">
      <w:numFmt w:val="bullet"/>
      <w:lvlText w:val="-"/>
      <w:lvlJc w:val="left"/>
      <w:pPr>
        <w:ind w:left="720" w:hanging="360"/>
      </w:pPr>
      <w:rPr>
        <w:rFonts w:ascii="Calibri" w:eastAsiaTheme="minorHAnsi" w:hAnsi="Calibri" w:cs="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470F5758"/>
    <w:multiLevelType w:val="hybridMultilevel"/>
    <w:tmpl w:val="15D04C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8CC7878"/>
    <w:multiLevelType w:val="hybridMultilevel"/>
    <w:tmpl w:val="E4CA9F7E"/>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6" w15:restartNumberingAfterBreak="0">
    <w:nsid w:val="49DD701F"/>
    <w:multiLevelType w:val="hybridMultilevel"/>
    <w:tmpl w:val="3C40C8A2"/>
    <w:styleLink w:val="ImportedStyle1"/>
    <w:lvl w:ilvl="0" w:tplc="7788FB48">
      <w:start w:val="1"/>
      <w:numFmt w:val="upperRoman"/>
      <w:lvlText w:val="%1."/>
      <w:lvlJc w:val="left"/>
      <w:rPr>
        <w:rFonts w:hAnsi="Arial Unicode MS"/>
        <w:caps w:val="0"/>
        <w:smallCaps w:val="0"/>
        <w:strike w:val="0"/>
        <w:dstrike w:val="0"/>
        <w:color w:val="000000"/>
        <w:spacing w:val="0"/>
        <w:w w:val="100"/>
        <w:kern w:val="0"/>
        <w:position w:val="0"/>
        <w:highlight w:val="none"/>
        <w:vertAlign w:val="baseline"/>
      </w:rPr>
    </w:lvl>
    <w:lvl w:ilvl="1" w:tplc="7FD0D7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A8E4AF8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7F6AA5B6">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CBE0D28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2AC096C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01CEA692">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C186B4D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1E48074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4A2A01F5"/>
    <w:multiLevelType w:val="hybridMultilevel"/>
    <w:tmpl w:val="6276B764"/>
    <w:lvl w:ilvl="0" w:tplc="FF109CC2">
      <w:start w:val="5"/>
      <w:numFmt w:val="bullet"/>
      <w:lvlText w:val="-"/>
      <w:lvlJc w:val="left"/>
      <w:pPr>
        <w:ind w:left="1065" w:hanging="360"/>
      </w:pPr>
      <w:rPr>
        <w:rFonts w:ascii="Arial" w:eastAsiaTheme="minorHAnsi" w:hAnsi="Arial" w:cs="Arial"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28" w15:restartNumberingAfterBreak="0">
    <w:nsid w:val="4B7040B2"/>
    <w:multiLevelType w:val="hybridMultilevel"/>
    <w:tmpl w:val="5576E310"/>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9" w15:restartNumberingAfterBreak="0">
    <w:nsid w:val="523A3E84"/>
    <w:multiLevelType w:val="hybridMultilevel"/>
    <w:tmpl w:val="FF3C4FF0"/>
    <w:lvl w:ilvl="0" w:tplc="04030001">
      <w:start w:val="1"/>
      <w:numFmt w:val="bullet"/>
      <w:lvlText w:val=""/>
      <w:lvlJc w:val="left"/>
      <w:pPr>
        <w:ind w:left="1068" w:hanging="360"/>
      </w:pPr>
      <w:rPr>
        <w:rFonts w:ascii="Symbol" w:hAnsi="Symbol" w:hint="default"/>
      </w:rPr>
    </w:lvl>
    <w:lvl w:ilvl="1" w:tplc="04030003" w:tentative="1">
      <w:start w:val="1"/>
      <w:numFmt w:val="bullet"/>
      <w:lvlText w:val="o"/>
      <w:lvlJc w:val="left"/>
      <w:pPr>
        <w:ind w:left="1788" w:hanging="360"/>
      </w:pPr>
      <w:rPr>
        <w:rFonts w:ascii="Courier New" w:hAnsi="Courier New" w:cs="Courier New" w:hint="default"/>
      </w:rPr>
    </w:lvl>
    <w:lvl w:ilvl="2" w:tplc="04030005" w:tentative="1">
      <w:start w:val="1"/>
      <w:numFmt w:val="bullet"/>
      <w:lvlText w:val=""/>
      <w:lvlJc w:val="left"/>
      <w:pPr>
        <w:ind w:left="2508" w:hanging="360"/>
      </w:pPr>
      <w:rPr>
        <w:rFonts w:ascii="Wingdings" w:hAnsi="Wingdings" w:hint="default"/>
      </w:rPr>
    </w:lvl>
    <w:lvl w:ilvl="3" w:tplc="04030001" w:tentative="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30" w15:restartNumberingAfterBreak="0">
    <w:nsid w:val="58311306"/>
    <w:multiLevelType w:val="hybridMultilevel"/>
    <w:tmpl w:val="1F684E40"/>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1" w15:restartNumberingAfterBreak="0">
    <w:nsid w:val="597B0F4E"/>
    <w:multiLevelType w:val="multilevel"/>
    <w:tmpl w:val="83889FF4"/>
    <w:lvl w:ilvl="0">
      <w:start w:val="1"/>
      <w:numFmt w:val="decimal"/>
      <w:lvlText w:val="%1."/>
      <w:lvlJc w:val="left"/>
      <w:pPr>
        <w:ind w:left="1070" w:hanging="710"/>
      </w:pPr>
      <w:rPr>
        <w:rFonts w:ascii="Arial" w:eastAsia="Calibri" w:hAnsi="Arial" w:cs="Arial"/>
      </w:rPr>
    </w:lvl>
    <w:lvl w:ilvl="1">
      <w:start w:val="4"/>
      <w:numFmt w:val="decimal"/>
      <w:isLgl/>
      <w:lvlText w:val="%1.%2."/>
      <w:lvlJc w:val="left"/>
      <w:pPr>
        <w:ind w:left="744" w:hanging="384"/>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2" w15:restartNumberingAfterBreak="0">
    <w:nsid w:val="59AA0E4F"/>
    <w:multiLevelType w:val="hybridMultilevel"/>
    <w:tmpl w:val="4508B9F0"/>
    <w:lvl w:ilvl="0" w:tplc="04030001">
      <w:start w:val="1"/>
      <w:numFmt w:val="bullet"/>
      <w:lvlText w:val=""/>
      <w:lvlJc w:val="left"/>
      <w:pPr>
        <w:ind w:left="1068" w:hanging="360"/>
      </w:pPr>
      <w:rPr>
        <w:rFonts w:ascii="Symbol" w:hAnsi="Symbol" w:hint="default"/>
      </w:rPr>
    </w:lvl>
    <w:lvl w:ilvl="1" w:tplc="04030003" w:tentative="1">
      <w:start w:val="1"/>
      <w:numFmt w:val="bullet"/>
      <w:lvlText w:val="o"/>
      <w:lvlJc w:val="left"/>
      <w:pPr>
        <w:ind w:left="1788" w:hanging="360"/>
      </w:pPr>
      <w:rPr>
        <w:rFonts w:ascii="Courier New" w:hAnsi="Courier New" w:cs="Courier New" w:hint="default"/>
      </w:rPr>
    </w:lvl>
    <w:lvl w:ilvl="2" w:tplc="04030005" w:tentative="1">
      <w:start w:val="1"/>
      <w:numFmt w:val="bullet"/>
      <w:lvlText w:val=""/>
      <w:lvlJc w:val="left"/>
      <w:pPr>
        <w:ind w:left="2508" w:hanging="360"/>
      </w:pPr>
      <w:rPr>
        <w:rFonts w:ascii="Wingdings" w:hAnsi="Wingdings" w:hint="default"/>
      </w:rPr>
    </w:lvl>
    <w:lvl w:ilvl="3" w:tplc="04030001" w:tentative="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33" w15:restartNumberingAfterBreak="0">
    <w:nsid w:val="5BA47E4D"/>
    <w:multiLevelType w:val="hybridMultilevel"/>
    <w:tmpl w:val="607E51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5FC66E05"/>
    <w:multiLevelType w:val="hybridMultilevel"/>
    <w:tmpl w:val="0160FA14"/>
    <w:lvl w:ilvl="0" w:tplc="04030001">
      <w:start w:val="1"/>
      <w:numFmt w:val="bullet"/>
      <w:lvlText w:val=""/>
      <w:lvlJc w:val="left"/>
      <w:pPr>
        <w:ind w:left="1428" w:hanging="360"/>
      </w:pPr>
      <w:rPr>
        <w:rFonts w:ascii="Symbol" w:hAnsi="Symbol" w:hint="default"/>
      </w:rPr>
    </w:lvl>
    <w:lvl w:ilvl="1" w:tplc="04030003" w:tentative="1">
      <w:start w:val="1"/>
      <w:numFmt w:val="bullet"/>
      <w:lvlText w:val="o"/>
      <w:lvlJc w:val="left"/>
      <w:pPr>
        <w:ind w:left="2148" w:hanging="360"/>
      </w:pPr>
      <w:rPr>
        <w:rFonts w:ascii="Courier New" w:hAnsi="Courier New" w:cs="Courier New" w:hint="default"/>
      </w:rPr>
    </w:lvl>
    <w:lvl w:ilvl="2" w:tplc="04030005" w:tentative="1">
      <w:start w:val="1"/>
      <w:numFmt w:val="bullet"/>
      <w:lvlText w:val=""/>
      <w:lvlJc w:val="left"/>
      <w:pPr>
        <w:ind w:left="2868" w:hanging="360"/>
      </w:pPr>
      <w:rPr>
        <w:rFonts w:ascii="Wingdings" w:hAnsi="Wingdings" w:hint="default"/>
      </w:rPr>
    </w:lvl>
    <w:lvl w:ilvl="3" w:tplc="04030001" w:tentative="1">
      <w:start w:val="1"/>
      <w:numFmt w:val="bullet"/>
      <w:lvlText w:val=""/>
      <w:lvlJc w:val="left"/>
      <w:pPr>
        <w:ind w:left="3588" w:hanging="360"/>
      </w:pPr>
      <w:rPr>
        <w:rFonts w:ascii="Symbol" w:hAnsi="Symbol" w:hint="default"/>
      </w:rPr>
    </w:lvl>
    <w:lvl w:ilvl="4" w:tplc="04030003" w:tentative="1">
      <w:start w:val="1"/>
      <w:numFmt w:val="bullet"/>
      <w:lvlText w:val="o"/>
      <w:lvlJc w:val="left"/>
      <w:pPr>
        <w:ind w:left="4308" w:hanging="360"/>
      </w:pPr>
      <w:rPr>
        <w:rFonts w:ascii="Courier New" w:hAnsi="Courier New" w:cs="Courier New" w:hint="default"/>
      </w:rPr>
    </w:lvl>
    <w:lvl w:ilvl="5" w:tplc="04030005" w:tentative="1">
      <w:start w:val="1"/>
      <w:numFmt w:val="bullet"/>
      <w:lvlText w:val=""/>
      <w:lvlJc w:val="left"/>
      <w:pPr>
        <w:ind w:left="5028" w:hanging="360"/>
      </w:pPr>
      <w:rPr>
        <w:rFonts w:ascii="Wingdings" w:hAnsi="Wingdings" w:hint="default"/>
      </w:rPr>
    </w:lvl>
    <w:lvl w:ilvl="6" w:tplc="04030001" w:tentative="1">
      <w:start w:val="1"/>
      <w:numFmt w:val="bullet"/>
      <w:lvlText w:val=""/>
      <w:lvlJc w:val="left"/>
      <w:pPr>
        <w:ind w:left="5748" w:hanging="360"/>
      </w:pPr>
      <w:rPr>
        <w:rFonts w:ascii="Symbol" w:hAnsi="Symbol" w:hint="default"/>
      </w:rPr>
    </w:lvl>
    <w:lvl w:ilvl="7" w:tplc="04030003" w:tentative="1">
      <w:start w:val="1"/>
      <w:numFmt w:val="bullet"/>
      <w:lvlText w:val="o"/>
      <w:lvlJc w:val="left"/>
      <w:pPr>
        <w:ind w:left="6468" w:hanging="360"/>
      </w:pPr>
      <w:rPr>
        <w:rFonts w:ascii="Courier New" w:hAnsi="Courier New" w:cs="Courier New" w:hint="default"/>
      </w:rPr>
    </w:lvl>
    <w:lvl w:ilvl="8" w:tplc="04030005" w:tentative="1">
      <w:start w:val="1"/>
      <w:numFmt w:val="bullet"/>
      <w:lvlText w:val=""/>
      <w:lvlJc w:val="left"/>
      <w:pPr>
        <w:ind w:left="7188" w:hanging="360"/>
      </w:pPr>
      <w:rPr>
        <w:rFonts w:ascii="Wingdings" w:hAnsi="Wingdings" w:hint="default"/>
      </w:rPr>
    </w:lvl>
  </w:abstractNum>
  <w:abstractNum w:abstractNumId="35" w15:restartNumberingAfterBreak="0">
    <w:nsid w:val="68A600B6"/>
    <w:multiLevelType w:val="hybridMultilevel"/>
    <w:tmpl w:val="E402DEC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9B22F93"/>
    <w:multiLevelType w:val="hybridMultilevel"/>
    <w:tmpl w:val="0FAA6ADA"/>
    <w:lvl w:ilvl="0" w:tplc="E6BE904A">
      <w:start w:val="1"/>
      <w:numFmt w:val="decimal"/>
      <w:lvlText w:val="%1."/>
      <w:lvlJc w:val="left"/>
      <w:pPr>
        <w:ind w:left="1070" w:hanging="71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BD93C92"/>
    <w:multiLevelType w:val="hybridMultilevel"/>
    <w:tmpl w:val="041AD88C"/>
    <w:lvl w:ilvl="0" w:tplc="34E8229E">
      <w:start w:val="1"/>
      <w:numFmt w:val="decimal"/>
      <w:lvlText w:val="%1."/>
      <w:lvlJc w:val="left"/>
      <w:pPr>
        <w:ind w:left="1070" w:hanging="71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D83045E"/>
    <w:multiLevelType w:val="hybridMultilevel"/>
    <w:tmpl w:val="8CB6B94A"/>
    <w:lvl w:ilvl="0" w:tplc="0C0A0003">
      <w:start w:val="1"/>
      <w:numFmt w:val="bullet"/>
      <w:lvlText w:val="o"/>
      <w:lvlJc w:val="left"/>
      <w:pPr>
        <w:ind w:left="1174" w:hanging="360"/>
      </w:pPr>
      <w:rPr>
        <w:rFonts w:ascii="Courier New" w:hAnsi="Courier New" w:cs="Courier New" w:hint="default"/>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39" w15:restartNumberingAfterBreak="0">
    <w:nsid w:val="6F1839C6"/>
    <w:multiLevelType w:val="multilevel"/>
    <w:tmpl w:val="C486E04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Futura Std Book" w:hAnsi="Futura Std Book"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0374DF2"/>
    <w:multiLevelType w:val="hybridMultilevel"/>
    <w:tmpl w:val="C296AF34"/>
    <w:lvl w:ilvl="0" w:tplc="34E8229E">
      <w:start w:val="1"/>
      <w:numFmt w:val="decimal"/>
      <w:lvlText w:val="%1."/>
      <w:lvlJc w:val="left"/>
      <w:pPr>
        <w:ind w:left="720" w:hanging="360"/>
      </w:pPr>
      <w:rPr>
        <w:rFonts w:ascii="Arial" w:eastAsia="Calibr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5411270"/>
    <w:multiLevelType w:val="multilevel"/>
    <w:tmpl w:val="714618A4"/>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2" w15:restartNumberingAfterBreak="0">
    <w:nsid w:val="756C6F59"/>
    <w:multiLevelType w:val="hybridMultilevel"/>
    <w:tmpl w:val="63C4B06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7E794E4F"/>
    <w:multiLevelType w:val="hybridMultilevel"/>
    <w:tmpl w:val="34DC3DC0"/>
    <w:lvl w:ilvl="0" w:tplc="D350638A">
      <w:start w:val="6"/>
      <w:numFmt w:val="bullet"/>
      <w:lvlText w:val="-"/>
      <w:lvlJc w:val="left"/>
      <w:pPr>
        <w:ind w:left="720" w:hanging="360"/>
      </w:pPr>
      <w:rPr>
        <w:rFonts w:ascii="Calibri" w:eastAsiaTheme="minorHAnsi" w:hAnsi="Calibri" w:cs="Calibri" w:hint="default"/>
        <w:sz w:val="22"/>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16cid:durableId="1994983962">
    <w:abstractNumId w:val="34"/>
  </w:num>
  <w:num w:numId="2" w16cid:durableId="1891109093">
    <w:abstractNumId w:val="13"/>
  </w:num>
  <w:num w:numId="3" w16cid:durableId="841629208">
    <w:abstractNumId w:val="6"/>
  </w:num>
  <w:num w:numId="4" w16cid:durableId="1923100463">
    <w:abstractNumId w:val="39"/>
  </w:num>
  <w:num w:numId="5" w16cid:durableId="2131318286">
    <w:abstractNumId w:val="32"/>
  </w:num>
  <w:num w:numId="6" w16cid:durableId="397829183">
    <w:abstractNumId w:val="29"/>
  </w:num>
  <w:num w:numId="7" w16cid:durableId="1287467126">
    <w:abstractNumId w:val="12"/>
  </w:num>
  <w:num w:numId="8" w16cid:durableId="1599370811">
    <w:abstractNumId w:val="27"/>
  </w:num>
  <w:num w:numId="9" w16cid:durableId="1740901966">
    <w:abstractNumId w:val="9"/>
  </w:num>
  <w:num w:numId="10" w16cid:durableId="1038508606">
    <w:abstractNumId w:val="2"/>
  </w:num>
  <w:num w:numId="11" w16cid:durableId="1466317323">
    <w:abstractNumId w:val="25"/>
  </w:num>
  <w:num w:numId="12" w16cid:durableId="2094423837">
    <w:abstractNumId w:val="30"/>
  </w:num>
  <w:num w:numId="13" w16cid:durableId="1557006991">
    <w:abstractNumId w:val="28"/>
  </w:num>
  <w:num w:numId="14" w16cid:durableId="2075351721">
    <w:abstractNumId w:val="8"/>
  </w:num>
  <w:num w:numId="15" w16cid:durableId="1271817930">
    <w:abstractNumId w:val="20"/>
  </w:num>
  <w:num w:numId="16" w16cid:durableId="473566713">
    <w:abstractNumId w:val="23"/>
  </w:num>
  <w:num w:numId="17" w16cid:durableId="40834757">
    <w:abstractNumId w:val="42"/>
  </w:num>
  <w:num w:numId="18" w16cid:durableId="1118833178">
    <w:abstractNumId w:val="41"/>
  </w:num>
  <w:num w:numId="19" w16cid:durableId="1506676631">
    <w:abstractNumId w:val="16"/>
  </w:num>
  <w:num w:numId="20" w16cid:durableId="670765703">
    <w:abstractNumId w:val="2"/>
  </w:num>
  <w:num w:numId="21" w16cid:durableId="1808888173">
    <w:abstractNumId w:val="26"/>
  </w:num>
  <w:num w:numId="22" w16cid:durableId="279146650">
    <w:abstractNumId w:val="19"/>
    <w:lvlOverride w:ilvl="0">
      <w:lvl w:ilvl="0">
        <w:start w:val="1"/>
        <w:numFmt w:val="upperRoman"/>
        <w:lvlText w:val="%1."/>
        <w:lvlJc w:val="left"/>
        <w:pPr>
          <w:ind w:left="720" w:hanging="458"/>
        </w:pPr>
        <w:rPr>
          <w:rFonts w:hAnsi="Arial Unicode MS"/>
          <w:b/>
          <w:caps w:val="0"/>
          <w:smallCaps w:val="0"/>
          <w:strike w:val="0"/>
          <w:dstrike w:val="0"/>
          <w:outline w:val="0"/>
          <w:emboss w:val="0"/>
          <w:imprint w:val="0"/>
          <w:color w:val="auto"/>
          <w:spacing w:val="0"/>
          <w:w w:val="100"/>
          <w:kern w:val="0"/>
          <w:position w:val="0"/>
          <w:highlight w:val="none"/>
          <w:vertAlign w:val="baseline"/>
        </w:rPr>
      </w:lvl>
    </w:lvlOverride>
  </w:num>
  <w:num w:numId="23" w16cid:durableId="1104616136">
    <w:abstractNumId w:val="4"/>
  </w:num>
  <w:num w:numId="24" w16cid:durableId="1000885111">
    <w:abstractNumId w:val="24"/>
  </w:num>
  <w:num w:numId="25" w16cid:durableId="227692491">
    <w:abstractNumId w:val="33"/>
  </w:num>
  <w:num w:numId="26" w16cid:durableId="1063524142">
    <w:abstractNumId w:val="35"/>
  </w:num>
  <w:num w:numId="27" w16cid:durableId="759375099">
    <w:abstractNumId w:val="36"/>
  </w:num>
  <w:num w:numId="28" w16cid:durableId="1966429340">
    <w:abstractNumId w:val="18"/>
  </w:num>
  <w:num w:numId="29" w16cid:durableId="751395059">
    <w:abstractNumId w:val="5"/>
  </w:num>
  <w:num w:numId="30" w16cid:durableId="783037195">
    <w:abstractNumId w:val="38"/>
  </w:num>
  <w:num w:numId="31" w16cid:durableId="1120565811">
    <w:abstractNumId w:val="21"/>
  </w:num>
  <w:num w:numId="32" w16cid:durableId="487286080">
    <w:abstractNumId w:val="11"/>
  </w:num>
  <w:num w:numId="33" w16cid:durableId="960570651">
    <w:abstractNumId w:val="15"/>
  </w:num>
  <w:num w:numId="34" w16cid:durableId="1297756574">
    <w:abstractNumId w:val="17"/>
  </w:num>
  <w:num w:numId="35" w16cid:durableId="1012755082">
    <w:abstractNumId w:val="37"/>
  </w:num>
  <w:num w:numId="36" w16cid:durableId="714505873">
    <w:abstractNumId w:val="31"/>
  </w:num>
  <w:num w:numId="37" w16cid:durableId="1210335953">
    <w:abstractNumId w:val="0"/>
  </w:num>
  <w:num w:numId="38" w16cid:durableId="246380967">
    <w:abstractNumId w:val="40"/>
  </w:num>
  <w:num w:numId="39" w16cid:durableId="1755396576">
    <w:abstractNumId w:val="43"/>
  </w:num>
  <w:num w:numId="40" w16cid:durableId="475415270">
    <w:abstractNumId w:val="22"/>
  </w:num>
  <w:num w:numId="41" w16cid:durableId="845632663">
    <w:abstractNumId w:val="7"/>
  </w:num>
  <w:num w:numId="42" w16cid:durableId="2071926834">
    <w:abstractNumId w:val="10"/>
  </w:num>
  <w:num w:numId="43" w16cid:durableId="1755317343">
    <w:abstractNumId w:val="3"/>
  </w:num>
  <w:num w:numId="44" w16cid:durableId="436872955">
    <w:abstractNumId w:val="14"/>
  </w:num>
  <w:num w:numId="45" w16cid:durableId="176757418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432616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676817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821539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800698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9F9"/>
    <w:rsid w:val="00011013"/>
    <w:rsid w:val="000209CD"/>
    <w:rsid w:val="00022459"/>
    <w:rsid w:val="000311B5"/>
    <w:rsid w:val="00031C73"/>
    <w:rsid w:val="00036FF7"/>
    <w:rsid w:val="00037673"/>
    <w:rsid w:val="000442B0"/>
    <w:rsid w:val="00054528"/>
    <w:rsid w:val="00064B79"/>
    <w:rsid w:val="00080BBB"/>
    <w:rsid w:val="000818D6"/>
    <w:rsid w:val="00090996"/>
    <w:rsid w:val="00094A49"/>
    <w:rsid w:val="000A1C85"/>
    <w:rsid w:val="000A3462"/>
    <w:rsid w:val="000A5118"/>
    <w:rsid w:val="000B4D22"/>
    <w:rsid w:val="000B528D"/>
    <w:rsid w:val="000B5493"/>
    <w:rsid w:val="000B6784"/>
    <w:rsid w:val="000C5C97"/>
    <w:rsid w:val="000D4F68"/>
    <w:rsid w:val="000E28CC"/>
    <w:rsid w:val="000E5C4C"/>
    <w:rsid w:val="000E5EF4"/>
    <w:rsid w:val="00100615"/>
    <w:rsid w:val="00102310"/>
    <w:rsid w:val="00103CE5"/>
    <w:rsid w:val="00110625"/>
    <w:rsid w:val="00112BEB"/>
    <w:rsid w:val="001375DF"/>
    <w:rsid w:val="0014663D"/>
    <w:rsid w:val="001510B3"/>
    <w:rsid w:val="001558E6"/>
    <w:rsid w:val="00172EA3"/>
    <w:rsid w:val="001745F6"/>
    <w:rsid w:val="00174BA2"/>
    <w:rsid w:val="00183010"/>
    <w:rsid w:val="00185B32"/>
    <w:rsid w:val="00186534"/>
    <w:rsid w:val="001A10B4"/>
    <w:rsid w:val="001A1D68"/>
    <w:rsid w:val="001A2BDB"/>
    <w:rsid w:val="001B28BC"/>
    <w:rsid w:val="001B3280"/>
    <w:rsid w:val="001B52FC"/>
    <w:rsid w:val="001C0778"/>
    <w:rsid w:val="001C3BDA"/>
    <w:rsid w:val="001D0B69"/>
    <w:rsid w:val="001D257E"/>
    <w:rsid w:val="001D5FD4"/>
    <w:rsid w:val="001F1263"/>
    <w:rsid w:val="001F15E3"/>
    <w:rsid w:val="001F260D"/>
    <w:rsid w:val="00200577"/>
    <w:rsid w:val="0020526E"/>
    <w:rsid w:val="002052EA"/>
    <w:rsid w:val="00210474"/>
    <w:rsid w:val="002153A0"/>
    <w:rsid w:val="00217255"/>
    <w:rsid w:val="00221F08"/>
    <w:rsid w:val="0022297D"/>
    <w:rsid w:val="00235CD4"/>
    <w:rsid w:val="0023701C"/>
    <w:rsid w:val="00245416"/>
    <w:rsid w:val="00250852"/>
    <w:rsid w:val="00256816"/>
    <w:rsid w:val="00262F6D"/>
    <w:rsid w:val="002637DD"/>
    <w:rsid w:val="002645E7"/>
    <w:rsid w:val="00286D23"/>
    <w:rsid w:val="0029786F"/>
    <w:rsid w:val="002A0003"/>
    <w:rsid w:val="002A6974"/>
    <w:rsid w:val="002A744E"/>
    <w:rsid w:val="002B3101"/>
    <w:rsid w:val="002B573B"/>
    <w:rsid w:val="002B5743"/>
    <w:rsid w:val="002C43AB"/>
    <w:rsid w:val="002C531E"/>
    <w:rsid w:val="002C6499"/>
    <w:rsid w:val="002D0C71"/>
    <w:rsid w:val="002D2E29"/>
    <w:rsid w:val="002D3C96"/>
    <w:rsid w:val="002F17C5"/>
    <w:rsid w:val="002F73FB"/>
    <w:rsid w:val="003058C1"/>
    <w:rsid w:val="00306BDD"/>
    <w:rsid w:val="00307AC7"/>
    <w:rsid w:val="00310BE7"/>
    <w:rsid w:val="00315388"/>
    <w:rsid w:val="003161AF"/>
    <w:rsid w:val="00320F5B"/>
    <w:rsid w:val="00331ACE"/>
    <w:rsid w:val="0034158A"/>
    <w:rsid w:val="003434D7"/>
    <w:rsid w:val="00347668"/>
    <w:rsid w:val="0034780A"/>
    <w:rsid w:val="00357674"/>
    <w:rsid w:val="00362111"/>
    <w:rsid w:val="003625E6"/>
    <w:rsid w:val="00367D07"/>
    <w:rsid w:val="00373786"/>
    <w:rsid w:val="003A5E30"/>
    <w:rsid w:val="003B19B0"/>
    <w:rsid w:val="003C7DA5"/>
    <w:rsid w:val="003D0D12"/>
    <w:rsid w:val="003D5220"/>
    <w:rsid w:val="003E6195"/>
    <w:rsid w:val="003E7819"/>
    <w:rsid w:val="00405C1F"/>
    <w:rsid w:val="00406252"/>
    <w:rsid w:val="00406575"/>
    <w:rsid w:val="0040752C"/>
    <w:rsid w:val="00417178"/>
    <w:rsid w:val="00423EA2"/>
    <w:rsid w:val="004265BE"/>
    <w:rsid w:val="0043054D"/>
    <w:rsid w:val="00434046"/>
    <w:rsid w:val="00445907"/>
    <w:rsid w:val="00453530"/>
    <w:rsid w:val="00461045"/>
    <w:rsid w:val="00462A91"/>
    <w:rsid w:val="0046561A"/>
    <w:rsid w:val="00467519"/>
    <w:rsid w:val="00483E92"/>
    <w:rsid w:val="00484510"/>
    <w:rsid w:val="00487890"/>
    <w:rsid w:val="004A3E51"/>
    <w:rsid w:val="004A6EF8"/>
    <w:rsid w:val="004B5DDF"/>
    <w:rsid w:val="004B7CAC"/>
    <w:rsid w:val="004C41B8"/>
    <w:rsid w:val="004C4B14"/>
    <w:rsid w:val="004C6339"/>
    <w:rsid w:val="004C76BE"/>
    <w:rsid w:val="004D6935"/>
    <w:rsid w:val="004E0FCA"/>
    <w:rsid w:val="004E172B"/>
    <w:rsid w:val="004E41A5"/>
    <w:rsid w:val="004E4EB3"/>
    <w:rsid w:val="00503DD4"/>
    <w:rsid w:val="0051044A"/>
    <w:rsid w:val="00512929"/>
    <w:rsid w:val="00516177"/>
    <w:rsid w:val="00543DA9"/>
    <w:rsid w:val="0055244F"/>
    <w:rsid w:val="00565213"/>
    <w:rsid w:val="00565335"/>
    <w:rsid w:val="00565CC8"/>
    <w:rsid w:val="005675E7"/>
    <w:rsid w:val="00570B96"/>
    <w:rsid w:val="00580148"/>
    <w:rsid w:val="00583497"/>
    <w:rsid w:val="00585643"/>
    <w:rsid w:val="00587509"/>
    <w:rsid w:val="00594B5C"/>
    <w:rsid w:val="005A08BF"/>
    <w:rsid w:val="005A5831"/>
    <w:rsid w:val="005A6085"/>
    <w:rsid w:val="005B0045"/>
    <w:rsid w:val="005C099E"/>
    <w:rsid w:val="005C26E8"/>
    <w:rsid w:val="005C716E"/>
    <w:rsid w:val="005C7E1D"/>
    <w:rsid w:val="005D4D4A"/>
    <w:rsid w:val="005F195D"/>
    <w:rsid w:val="005F6FC9"/>
    <w:rsid w:val="005F7FF8"/>
    <w:rsid w:val="006005FC"/>
    <w:rsid w:val="0060433E"/>
    <w:rsid w:val="0060574F"/>
    <w:rsid w:val="00606A7E"/>
    <w:rsid w:val="00616A75"/>
    <w:rsid w:val="00633CDA"/>
    <w:rsid w:val="00642B66"/>
    <w:rsid w:val="0065769C"/>
    <w:rsid w:val="00661190"/>
    <w:rsid w:val="00662A17"/>
    <w:rsid w:val="00664827"/>
    <w:rsid w:val="006654FE"/>
    <w:rsid w:val="00670578"/>
    <w:rsid w:val="00673C4D"/>
    <w:rsid w:val="00697ABF"/>
    <w:rsid w:val="006B428D"/>
    <w:rsid w:val="006C485F"/>
    <w:rsid w:val="006C5527"/>
    <w:rsid w:val="006C573C"/>
    <w:rsid w:val="006D3FCE"/>
    <w:rsid w:val="006E3623"/>
    <w:rsid w:val="006F5EB0"/>
    <w:rsid w:val="007139E7"/>
    <w:rsid w:val="00714C2F"/>
    <w:rsid w:val="0072137C"/>
    <w:rsid w:val="007475D7"/>
    <w:rsid w:val="00750F7F"/>
    <w:rsid w:val="00752767"/>
    <w:rsid w:val="007609F9"/>
    <w:rsid w:val="007644E4"/>
    <w:rsid w:val="0076705E"/>
    <w:rsid w:val="0078005E"/>
    <w:rsid w:val="0078092E"/>
    <w:rsid w:val="00784D3B"/>
    <w:rsid w:val="007C22E3"/>
    <w:rsid w:val="007C31F3"/>
    <w:rsid w:val="007C63A4"/>
    <w:rsid w:val="007D29D7"/>
    <w:rsid w:val="007D59F1"/>
    <w:rsid w:val="007E1E6B"/>
    <w:rsid w:val="007F2DF3"/>
    <w:rsid w:val="007F2FFD"/>
    <w:rsid w:val="007F5D69"/>
    <w:rsid w:val="008015B2"/>
    <w:rsid w:val="00805E2E"/>
    <w:rsid w:val="0081194A"/>
    <w:rsid w:val="008209FB"/>
    <w:rsid w:val="008228C6"/>
    <w:rsid w:val="0082625D"/>
    <w:rsid w:val="00831AFE"/>
    <w:rsid w:val="00832D93"/>
    <w:rsid w:val="008439BF"/>
    <w:rsid w:val="008502DF"/>
    <w:rsid w:val="00851414"/>
    <w:rsid w:val="00854572"/>
    <w:rsid w:val="00854806"/>
    <w:rsid w:val="00854D2D"/>
    <w:rsid w:val="00861020"/>
    <w:rsid w:val="00866B68"/>
    <w:rsid w:val="00871F90"/>
    <w:rsid w:val="0088307E"/>
    <w:rsid w:val="008851AA"/>
    <w:rsid w:val="0088545B"/>
    <w:rsid w:val="00894220"/>
    <w:rsid w:val="0089528D"/>
    <w:rsid w:val="008970C6"/>
    <w:rsid w:val="008A6FF7"/>
    <w:rsid w:val="008C4547"/>
    <w:rsid w:val="008D6EE3"/>
    <w:rsid w:val="008E2738"/>
    <w:rsid w:val="008F1BDF"/>
    <w:rsid w:val="009014AE"/>
    <w:rsid w:val="00901523"/>
    <w:rsid w:val="00901ED8"/>
    <w:rsid w:val="009037DA"/>
    <w:rsid w:val="00912883"/>
    <w:rsid w:val="00917684"/>
    <w:rsid w:val="00924FF7"/>
    <w:rsid w:val="00930320"/>
    <w:rsid w:val="00930BDF"/>
    <w:rsid w:val="00937718"/>
    <w:rsid w:val="00954B74"/>
    <w:rsid w:val="00954E10"/>
    <w:rsid w:val="00962C67"/>
    <w:rsid w:val="00967D65"/>
    <w:rsid w:val="00980F6B"/>
    <w:rsid w:val="00981758"/>
    <w:rsid w:val="00990966"/>
    <w:rsid w:val="00991661"/>
    <w:rsid w:val="00992182"/>
    <w:rsid w:val="009944DA"/>
    <w:rsid w:val="009A1A3A"/>
    <w:rsid w:val="009A5EBA"/>
    <w:rsid w:val="009A6DC4"/>
    <w:rsid w:val="009B3571"/>
    <w:rsid w:val="009C0E7C"/>
    <w:rsid w:val="009C7590"/>
    <w:rsid w:val="009D40C9"/>
    <w:rsid w:val="009E423A"/>
    <w:rsid w:val="009F07AF"/>
    <w:rsid w:val="00A00C5A"/>
    <w:rsid w:val="00A02503"/>
    <w:rsid w:val="00A10B26"/>
    <w:rsid w:val="00A22C1E"/>
    <w:rsid w:val="00A2428E"/>
    <w:rsid w:val="00A3678F"/>
    <w:rsid w:val="00A42FFF"/>
    <w:rsid w:val="00A44E20"/>
    <w:rsid w:val="00A50D62"/>
    <w:rsid w:val="00A50D93"/>
    <w:rsid w:val="00A706BA"/>
    <w:rsid w:val="00A71E07"/>
    <w:rsid w:val="00A73949"/>
    <w:rsid w:val="00A8287E"/>
    <w:rsid w:val="00A844D7"/>
    <w:rsid w:val="00A85013"/>
    <w:rsid w:val="00A9415D"/>
    <w:rsid w:val="00A97007"/>
    <w:rsid w:val="00AA1940"/>
    <w:rsid w:val="00AA7A66"/>
    <w:rsid w:val="00AB354D"/>
    <w:rsid w:val="00AB433D"/>
    <w:rsid w:val="00AB7CA6"/>
    <w:rsid w:val="00AD17FF"/>
    <w:rsid w:val="00AE04C4"/>
    <w:rsid w:val="00AF5701"/>
    <w:rsid w:val="00B010E2"/>
    <w:rsid w:val="00B024D0"/>
    <w:rsid w:val="00B270CA"/>
    <w:rsid w:val="00B30BCC"/>
    <w:rsid w:val="00B32732"/>
    <w:rsid w:val="00B46D8C"/>
    <w:rsid w:val="00B70625"/>
    <w:rsid w:val="00B70D44"/>
    <w:rsid w:val="00B749A7"/>
    <w:rsid w:val="00B75B03"/>
    <w:rsid w:val="00B83CF8"/>
    <w:rsid w:val="00B84B00"/>
    <w:rsid w:val="00B8706B"/>
    <w:rsid w:val="00B87BDB"/>
    <w:rsid w:val="00B94E77"/>
    <w:rsid w:val="00B97865"/>
    <w:rsid w:val="00BA11A8"/>
    <w:rsid w:val="00BB4F2E"/>
    <w:rsid w:val="00BF15FE"/>
    <w:rsid w:val="00BF1E85"/>
    <w:rsid w:val="00BF2CA0"/>
    <w:rsid w:val="00BF4558"/>
    <w:rsid w:val="00BF7373"/>
    <w:rsid w:val="00C05820"/>
    <w:rsid w:val="00C12B21"/>
    <w:rsid w:val="00C14FE8"/>
    <w:rsid w:val="00C2027F"/>
    <w:rsid w:val="00C23B05"/>
    <w:rsid w:val="00C313D5"/>
    <w:rsid w:val="00C32EDE"/>
    <w:rsid w:val="00C335E9"/>
    <w:rsid w:val="00C415D4"/>
    <w:rsid w:val="00C47A3D"/>
    <w:rsid w:val="00C655B8"/>
    <w:rsid w:val="00C65A28"/>
    <w:rsid w:val="00C746A8"/>
    <w:rsid w:val="00C755AA"/>
    <w:rsid w:val="00C80ACE"/>
    <w:rsid w:val="00CA260B"/>
    <w:rsid w:val="00CC1A6E"/>
    <w:rsid w:val="00CC1F3E"/>
    <w:rsid w:val="00CC3616"/>
    <w:rsid w:val="00CC62FA"/>
    <w:rsid w:val="00CD0260"/>
    <w:rsid w:val="00CD3819"/>
    <w:rsid w:val="00CD5C2E"/>
    <w:rsid w:val="00CD7A25"/>
    <w:rsid w:val="00CE06E2"/>
    <w:rsid w:val="00CE745C"/>
    <w:rsid w:val="00CF021C"/>
    <w:rsid w:val="00D13EFB"/>
    <w:rsid w:val="00D1449C"/>
    <w:rsid w:val="00D20BB9"/>
    <w:rsid w:val="00D310D0"/>
    <w:rsid w:val="00D32DDB"/>
    <w:rsid w:val="00D35B08"/>
    <w:rsid w:val="00D3645F"/>
    <w:rsid w:val="00D42862"/>
    <w:rsid w:val="00D42B20"/>
    <w:rsid w:val="00D43143"/>
    <w:rsid w:val="00D5285D"/>
    <w:rsid w:val="00D56616"/>
    <w:rsid w:val="00D571C6"/>
    <w:rsid w:val="00D6389A"/>
    <w:rsid w:val="00D675FF"/>
    <w:rsid w:val="00D73B2F"/>
    <w:rsid w:val="00D747EF"/>
    <w:rsid w:val="00D760B9"/>
    <w:rsid w:val="00D81A67"/>
    <w:rsid w:val="00DA2073"/>
    <w:rsid w:val="00DA7786"/>
    <w:rsid w:val="00DB52BD"/>
    <w:rsid w:val="00DC1D76"/>
    <w:rsid w:val="00DC3556"/>
    <w:rsid w:val="00DC47D4"/>
    <w:rsid w:val="00DC552B"/>
    <w:rsid w:val="00DC647F"/>
    <w:rsid w:val="00DC682F"/>
    <w:rsid w:val="00DD01EF"/>
    <w:rsid w:val="00DD353F"/>
    <w:rsid w:val="00DD4C68"/>
    <w:rsid w:val="00DE1385"/>
    <w:rsid w:val="00DE49D2"/>
    <w:rsid w:val="00DF21B7"/>
    <w:rsid w:val="00E001E8"/>
    <w:rsid w:val="00E00D53"/>
    <w:rsid w:val="00E01171"/>
    <w:rsid w:val="00E055A4"/>
    <w:rsid w:val="00E06174"/>
    <w:rsid w:val="00E22C31"/>
    <w:rsid w:val="00E255F2"/>
    <w:rsid w:val="00E36E64"/>
    <w:rsid w:val="00E46460"/>
    <w:rsid w:val="00E51189"/>
    <w:rsid w:val="00E54F80"/>
    <w:rsid w:val="00E63AB3"/>
    <w:rsid w:val="00E77B31"/>
    <w:rsid w:val="00E85424"/>
    <w:rsid w:val="00E85B62"/>
    <w:rsid w:val="00E865CF"/>
    <w:rsid w:val="00E87DE4"/>
    <w:rsid w:val="00E9211A"/>
    <w:rsid w:val="00E92C5A"/>
    <w:rsid w:val="00E92E23"/>
    <w:rsid w:val="00E93C6A"/>
    <w:rsid w:val="00EA3399"/>
    <w:rsid w:val="00EB087E"/>
    <w:rsid w:val="00EB58C6"/>
    <w:rsid w:val="00EB5D18"/>
    <w:rsid w:val="00EC0A4A"/>
    <w:rsid w:val="00EC51DA"/>
    <w:rsid w:val="00ED4F55"/>
    <w:rsid w:val="00EE01B4"/>
    <w:rsid w:val="00EE36E5"/>
    <w:rsid w:val="00EF1060"/>
    <w:rsid w:val="00EF2426"/>
    <w:rsid w:val="00EF4993"/>
    <w:rsid w:val="00EF4B0D"/>
    <w:rsid w:val="00EF7E7B"/>
    <w:rsid w:val="00F004AE"/>
    <w:rsid w:val="00F03870"/>
    <w:rsid w:val="00F04C2D"/>
    <w:rsid w:val="00F148AF"/>
    <w:rsid w:val="00F27F72"/>
    <w:rsid w:val="00F35467"/>
    <w:rsid w:val="00F429AF"/>
    <w:rsid w:val="00F43D91"/>
    <w:rsid w:val="00F5507D"/>
    <w:rsid w:val="00F70220"/>
    <w:rsid w:val="00F76907"/>
    <w:rsid w:val="00F818D1"/>
    <w:rsid w:val="00F82E2A"/>
    <w:rsid w:val="00FA0112"/>
    <w:rsid w:val="00FA1359"/>
    <w:rsid w:val="00FB26A0"/>
    <w:rsid w:val="00FB2748"/>
    <w:rsid w:val="00FB5881"/>
    <w:rsid w:val="00FD63AB"/>
    <w:rsid w:val="00FE420B"/>
    <w:rsid w:val="00FE58FB"/>
    <w:rsid w:val="00FF0A3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6ED161"/>
  <w15:docId w15:val="{63CCE236-B3A0-41A7-A380-D60B312A5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1725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1725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1725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21725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217255"/>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217255"/>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7255"/>
    <w:rPr>
      <w:rFonts w:asciiTheme="majorHAnsi" w:eastAsiaTheme="majorEastAsia" w:hAnsiTheme="majorHAnsi" w:cstheme="majorBidi"/>
      <w:color w:val="2E74B5" w:themeColor="accent1" w:themeShade="BF"/>
      <w:sz w:val="32"/>
      <w:szCs w:val="32"/>
    </w:rPr>
  </w:style>
  <w:style w:type="paragraph" w:styleId="NoSpacing">
    <w:name w:val="No Spacing"/>
    <w:link w:val="NoSpacingChar"/>
    <w:uiPriority w:val="1"/>
    <w:qFormat/>
    <w:rsid w:val="00217255"/>
    <w:pPr>
      <w:spacing w:after="0" w:line="240" w:lineRule="auto"/>
    </w:pPr>
  </w:style>
  <w:style w:type="character" w:customStyle="1" w:styleId="Heading2Char">
    <w:name w:val="Heading 2 Char"/>
    <w:basedOn w:val="DefaultParagraphFont"/>
    <w:link w:val="Heading2"/>
    <w:uiPriority w:val="9"/>
    <w:rsid w:val="0021725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21725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21725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21725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217255"/>
    <w:rPr>
      <w:rFonts w:asciiTheme="majorHAnsi" w:eastAsiaTheme="majorEastAsia" w:hAnsiTheme="majorHAnsi" w:cstheme="majorBidi"/>
      <w:color w:val="1F4D78" w:themeColor="accent1" w:themeShade="7F"/>
    </w:rPr>
  </w:style>
  <w:style w:type="paragraph" w:styleId="Title">
    <w:name w:val="Title"/>
    <w:basedOn w:val="Normal"/>
    <w:next w:val="Normal"/>
    <w:link w:val="TitleChar"/>
    <w:uiPriority w:val="10"/>
    <w:qFormat/>
    <w:rsid w:val="0021725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7255"/>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217255"/>
    <w:rPr>
      <w:b/>
      <w:bCs/>
    </w:rPr>
  </w:style>
  <w:style w:type="paragraph" w:customStyle="1" w:styleId="Estilo1">
    <w:name w:val="Estilo1"/>
    <w:basedOn w:val="NoSpacing"/>
    <w:link w:val="Estilo1Car"/>
    <w:qFormat/>
    <w:rsid w:val="00217255"/>
    <w:rPr>
      <w:rFonts w:ascii="Arial" w:hAnsi="Arial"/>
      <w:b/>
      <w:sz w:val="20"/>
    </w:rPr>
  </w:style>
  <w:style w:type="paragraph" w:styleId="TOCHeading">
    <w:name w:val="TOC Heading"/>
    <w:basedOn w:val="Heading1"/>
    <w:next w:val="Normal"/>
    <w:uiPriority w:val="39"/>
    <w:unhideWhenUsed/>
    <w:qFormat/>
    <w:rsid w:val="00217255"/>
    <w:pPr>
      <w:outlineLvl w:val="9"/>
    </w:pPr>
    <w:rPr>
      <w:lang w:eastAsia="es-ES"/>
    </w:rPr>
  </w:style>
  <w:style w:type="character" w:customStyle="1" w:styleId="NoSpacingChar">
    <w:name w:val="No Spacing Char"/>
    <w:basedOn w:val="DefaultParagraphFont"/>
    <w:link w:val="NoSpacing"/>
    <w:uiPriority w:val="1"/>
    <w:rsid w:val="00217255"/>
  </w:style>
  <w:style w:type="character" w:customStyle="1" w:styleId="Estilo1Car">
    <w:name w:val="Estilo1 Car"/>
    <w:basedOn w:val="NoSpacingChar"/>
    <w:link w:val="Estilo1"/>
    <w:rsid w:val="00217255"/>
    <w:rPr>
      <w:rFonts w:ascii="Arial" w:hAnsi="Arial"/>
      <w:b/>
      <w:sz w:val="20"/>
    </w:rPr>
  </w:style>
  <w:style w:type="character" w:styleId="CommentReference">
    <w:name w:val="annotation reference"/>
    <w:basedOn w:val="DefaultParagraphFont"/>
    <w:uiPriority w:val="99"/>
    <w:semiHidden/>
    <w:unhideWhenUsed/>
    <w:rsid w:val="00594B5C"/>
    <w:rPr>
      <w:sz w:val="16"/>
      <w:szCs w:val="16"/>
    </w:rPr>
  </w:style>
  <w:style w:type="paragraph" w:styleId="CommentText">
    <w:name w:val="annotation text"/>
    <w:basedOn w:val="Normal"/>
    <w:link w:val="CommentTextChar"/>
    <w:uiPriority w:val="99"/>
    <w:unhideWhenUsed/>
    <w:rsid w:val="00594B5C"/>
    <w:pPr>
      <w:spacing w:line="240" w:lineRule="auto"/>
    </w:pPr>
    <w:rPr>
      <w:sz w:val="20"/>
      <w:szCs w:val="20"/>
    </w:rPr>
  </w:style>
  <w:style w:type="character" w:customStyle="1" w:styleId="CommentTextChar">
    <w:name w:val="Comment Text Char"/>
    <w:basedOn w:val="DefaultParagraphFont"/>
    <w:link w:val="CommentText"/>
    <w:uiPriority w:val="99"/>
    <w:rsid w:val="00594B5C"/>
    <w:rPr>
      <w:sz w:val="20"/>
      <w:szCs w:val="20"/>
    </w:rPr>
  </w:style>
  <w:style w:type="paragraph" w:styleId="CommentSubject">
    <w:name w:val="annotation subject"/>
    <w:basedOn w:val="CommentText"/>
    <w:next w:val="CommentText"/>
    <w:link w:val="CommentSubjectChar"/>
    <w:uiPriority w:val="99"/>
    <w:semiHidden/>
    <w:unhideWhenUsed/>
    <w:rsid w:val="00594B5C"/>
    <w:rPr>
      <w:b/>
      <w:bCs/>
    </w:rPr>
  </w:style>
  <w:style w:type="character" w:customStyle="1" w:styleId="CommentSubjectChar">
    <w:name w:val="Comment Subject Char"/>
    <w:basedOn w:val="CommentTextChar"/>
    <w:link w:val="CommentSubject"/>
    <w:uiPriority w:val="99"/>
    <w:semiHidden/>
    <w:rsid w:val="00594B5C"/>
    <w:rPr>
      <w:b/>
      <w:bCs/>
      <w:sz w:val="20"/>
      <w:szCs w:val="20"/>
    </w:rPr>
  </w:style>
  <w:style w:type="paragraph" w:styleId="BalloonText">
    <w:name w:val="Balloon Text"/>
    <w:basedOn w:val="Normal"/>
    <w:link w:val="BalloonTextChar"/>
    <w:uiPriority w:val="99"/>
    <w:semiHidden/>
    <w:unhideWhenUsed/>
    <w:rsid w:val="00594B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4B5C"/>
    <w:rPr>
      <w:rFonts w:ascii="Segoe UI" w:hAnsi="Segoe UI" w:cs="Segoe UI"/>
      <w:sz w:val="18"/>
      <w:szCs w:val="18"/>
    </w:rPr>
  </w:style>
  <w:style w:type="paragraph" w:styleId="FootnoteText">
    <w:name w:val="footnote text"/>
    <w:basedOn w:val="Normal"/>
    <w:link w:val="FootnoteTextChar"/>
    <w:uiPriority w:val="99"/>
    <w:semiHidden/>
    <w:unhideWhenUsed/>
    <w:rsid w:val="001D25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257E"/>
    <w:rPr>
      <w:sz w:val="20"/>
      <w:szCs w:val="20"/>
    </w:rPr>
  </w:style>
  <w:style w:type="character" w:styleId="FootnoteReference">
    <w:name w:val="footnote reference"/>
    <w:basedOn w:val="DefaultParagraphFont"/>
    <w:uiPriority w:val="99"/>
    <w:semiHidden/>
    <w:unhideWhenUsed/>
    <w:rsid w:val="001D257E"/>
    <w:rPr>
      <w:vertAlign w:val="superscript"/>
    </w:rPr>
  </w:style>
  <w:style w:type="character" w:styleId="Hyperlink">
    <w:name w:val="Hyperlink"/>
    <w:basedOn w:val="DefaultParagraphFont"/>
    <w:uiPriority w:val="99"/>
    <w:unhideWhenUsed/>
    <w:rsid w:val="001D257E"/>
    <w:rPr>
      <w:color w:val="0563C1" w:themeColor="hyperlink"/>
      <w:u w:val="single"/>
    </w:rPr>
  </w:style>
  <w:style w:type="paragraph" w:styleId="NormalWeb">
    <w:name w:val="Normal (Web)"/>
    <w:basedOn w:val="Normal"/>
    <w:uiPriority w:val="99"/>
    <w:unhideWhenUsed/>
    <w:rsid w:val="001D257E"/>
    <w:rPr>
      <w:rFonts w:ascii="Times New Roman" w:hAnsi="Times New Roman" w:cs="Times New Roman"/>
      <w:sz w:val="24"/>
      <w:szCs w:val="24"/>
    </w:rPr>
  </w:style>
  <w:style w:type="paragraph" w:styleId="ListParagraph">
    <w:name w:val="List Paragraph"/>
    <w:aliases w:val="Párrafo Numerado,Párrafo de lista1,Lista sin Numerar,Párrafo de lista - cat"/>
    <w:basedOn w:val="Normal"/>
    <w:link w:val="ListParagraphChar"/>
    <w:uiPriority w:val="34"/>
    <w:qFormat/>
    <w:rsid w:val="00D43143"/>
    <w:pPr>
      <w:ind w:left="720"/>
      <w:contextualSpacing/>
    </w:pPr>
  </w:style>
  <w:style w:type="paragraph" w:styleId="Header">
    <w:name w:val="header"/>
    <w:basedOn w:val="Normal"/>
    <w:link w:val="HeaderChar"/>
    <w:uiPriority w:val="99"/>
    <w:unhideWhenUsed/>
    <w:rsid w:val="008228C6"/>
    <w:pPr>
      <w:tabs>
        <w:tab w:val="center" w:pos="4252"/>
        <w:tab w:val="right" w:pos="8504"/>
      </w:tabs>
      <w:spacing w:after="0" w:line="240" w:lineRule="auto"/>
    </w:pPr>
  </w:style>
  <w:style w:type="character" w:customStyle="1" w:styleId="HeaderChar">
    <w:name w:val="Header Char"/>
    <w:basedOn w:val="DefaultParagraphFont"/>
    <w:link w:val="Header"/>
    <w:uiPriority w:val="99"/>
    <w:rsid w:val="008228C6"/>
  </w:style>
  <w:style w:type="paragraph" w:styleId="Footer">
    <w:name w:val="footer"/>
    <w:basedOn w:val="Normal"/>
    <w:link w:val="FooterChar"/>
    <w:uiPriority w:val="99"/>
    <w:unhideWhenUsed/>
    <w:rsid w:val="008228C6"/>
    <w:pPr>
      <w:tabs>
        <w:tab w:val="center" w:pos="4252"/>
        <w:tab w:val="right" w:pos="8504"/>
      </w:tabs>
      <w:spacing w:after="0" w:line="240" w:lineRule="auto"/>
    </w:pPr>
  </w:style>
  <w:style w:type="character" w:customStyle="1" w:styleId="FooterChar">
    <w:name w:val="Footer Char"/>
    <w:basedOn w:val="DefaultParagraphFont"/>
    <w:link w:val="Footer"/>
    <w:uiPriority w:val="99"/>
    <w:rsid w:val="008228C6"/>
  </w:style>
  <w:style w:type="paragraph" w:styleId="Revision">
    <w:name w:val="Revision"/>
    <w:hidden/>
    <w:uiPriority w:val="99"/>
    <w:semiHidden/>
    <w:rsid w:val="00E93C6A"/>
    <w:pPr>
      <w:spacing w:after="0" w:line="240" w:lineRule="auto"/>
    </w:pPr>
  </w:style>
  <w:style w:type="character" w:customStyle="1" w:styleId="ListParagraphChar">
    <w:name w:val="List Paragraph Char"/>
    <w:aliases w:val="Párrafo Numerado Char,Párrafo de lista1 Char,Lista sin Numerar Char,Párrafo de lista - cat Char"/>
    <w:basedOn w:val="DefaultParagraphFont"/>
    <w:link w:val="ListParagraph"/>
    <w:uiPriority w:val="34"/>
    <w:qFormat/>
    <w:rsid w:val="00F43D91"/>
  </w:style>
  <w:style w:type="paragraph" w:customStyle="1" w:styleId="TableParagraph">
    <w:name w:val="Table Paragraph"/>
    <w:basedOn w:val="Normal"/>
    <w:uiPriority w:val="1"/>
    <w:qFormat/>
    <w:rsid w:val="00F43D91"/>
    <w:pPr>
      <w:widowControl w:val="0"/>
      <w:spacing w:after="0" w:line="240" w:lineRule="auto"/>
    </w:pPr>
    <w:rPr>
      <w:lang w:val="ca-ES"/>
    </w:rPr>
  </w:style>
  <w:style w:type="character" w:customStyle="1" w:styleId="Mencinsinresolver1">
    <w:name w:val="Mención sin resolver1"/>
    <w:basedOn w:val="DefaultParagraphFont"/>
    <w:uiPriority w:val="99"/>
    <w:semiHidden/>
    <w:unhideWhenUsed/>
    <w:rsid w:val="00362111"/>
    <w:rPr>
      <w:color w:val="605E5C"/>
      <w:shd w:val="clear" w:color="auto" w:fill="E1DFDD"/>
    </w:rPr>
  </w:style>
  <w:style w:type="table" w:customStyle="1" w:styleId="Tablaconcuadrcula2-nfasis51">
    <w:name w:val="Tabla con cuadrícula 2 - Énfasis 51"/>
    <w:basedOn w:val="TableNormal"/>
    <w:uiPriority w:val="47"/>
    <w:rsid w:val="00CC1A6E"/>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cf01">
    <w:name w:val="cf01"/>
    <w:basedOn w:val="DefaultParagraphFont"/>
    <w:rsid w:val="00112BEB"/>
    <w:rPr>
      <w:rFonts w:ascii="Segoe UI" w:hAnsi="Segoe UI" w:cs="Segoe UI" w:hint="default"/>
      <w:sz w:val="18"/>
      <w:szCs w:val="18"/>
    </w:rPr>
  </w:style>
  <w:style w:type="character" w:customStyle="1" w:styleId="cf11">
    <w:name w:val="cf11"/>
    <w:basedOn w:val="DefaultParagraphFont"/>
    <w:rsid w:val="00112BEB"/>
    <w:rPr>
      <w:rFonts w:ascii="Segoe UI" w:hAnsi="Segoe UI" w:cs="Segoe UI" w:hint="default"/>
      <w:b/>
      <w:bCs/>
      <w:sz w:val="18"/>
      <w:szCs w:val="18"/>
    </w:rPr>
  </w:style>
  <w:style w:type="character" w:customStyle="1" w:styleId="Mencinsinresolver2">
    <w:name w:val="Mención sin resolver2"/>
    <w:basedOn w:val="DefaultParagraphFont"/>
    <w:uiPriority w:val="99"/>
    <w:semiHidden/>
    <w:unhideWhenUsed/>
    <w:rsid w:val="002B3101"/>
    <w:rPr>
      <w:color w:val="605E5C"/>
      <w:shd w:val="clear" w:color="auto" w:fill="E1DFDD"/>
    </w:rPr>
  </w:style>
  <w:style w:type="paragraph" w:customStyle="1" w:styleId="BodyA">
    <w:name w:val="Body A"/>
    <w:rsid w:val="00B32732"/>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s-ES_tradnl" w:eastAsia="ca-ES"/>
    </w:rPr>
  </w:style>
  <w:style w:type="numbering" w:customStyle="1" w:styleId="ImportedStyle1">
    <w:name w:val="Imported Style 1"/>
    <w:rsid w:val="00B32732"/>
    <w:pPr>
      <w:numPr>
        <w:numId w:val="21"/>
      </w:numPr>
    </w:pPr>
  </w:style>
  <w:style w:type="paragraph" w:customStyle="1" w:styleId="Default">
    <w:name w:val="Default"/>
    <w:rsid w:val="00406575"/>
    <w:pPr>
      <w:autoSpaceDE w:val="0"/>
      <w:autoSpaceDN w:val="0"/>
      <w:adjustRightInd w:val="0"/>
      <w:spacing w:after="0" w:line="240" w:lineRule="auto"/>
    </w:pPr>
    <w:rPr>
      <w:rFonts w:ascii="Arial" w:hAnsi="Arial" w:cs="Arial"/>
      <w:color w:val="000000"/>
      <w:sz w:val="24"/>
      <w:szCs w:val="24"/>
      <w:lang w:val="ca-ES"/>
    </w:rPr>
  </w:style>
  <w:style w:type="character" w:styleId="UnresolvedMention">
    <w:name w:val="Unresolved Mention"/>
    <w:basedOn w:val="DefaultParagraphFont"/>
    <w:uiPriority w:val="99"/>
    <w:semiHidden/>
    <w:unhideWhenUsed/>
    <w:rsid w:val="00D310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407240">
      <w:bodyDiv w:val="1"/>
      <w:marLeft w:val="0"/>
      <w:marRight w:val="0"/>
      <w:marTop w:val="0"/>
      <w:marBottom w:val="0"/>
      <w:divBdr>
        <w:top w:val="none" w:sz="0" w:space="0" w:color="auto"/>
        <w:left w:val="none" w:sz="0" w:space="0" w:color="auto"/>
        <w:bottom w:val="none" w:sz="0" w:space="0" w:color="auto"/>
        <w:right w:val="none" w:sz="0" w:space="0" w:color="auto"/>
      </w:divBdr>
    </w:div>
    <w:div w:id="246157382">
      <w:bodyDiv w:val="1"/>
      <w:marLeft w:val="0"/>
      <w:marRight w:val="0"/>
      <w:marTop w:val="0"/>
      <w:marBottom w:val="0"/>
      <w:divBdr>
        <w:top w:val="none" w:sz="0" w:space="0" w:color="auto"/>
        <w:left w:val="none" w:sz="0" w:space="0" w:color="auto"/>
        <w:bottom w:val="none" w:sz="0" w:space="0" w:color="auto"/>
        <w:right w:val="none" w:sz="0" w:space="0" w:color="auto"/>
      </w:divBdr>
    </w:div>
    <w:div w:id="1399592801">
      <w:bodyDiv w:val="1"/>
      <w:marLeft w:val="0"/>
      <w:marRight w:val="0"/>
      <w:marTop w:val="0"/>
      <w:marBottom w:val="0"/>
      <w:divBdr>
        <w:top w:val="none" w:sz="0" w:space="0" w:color="auto"/>
        <w:left w:val="none" w:sz="0" w:space="0" w:color="auto"/>
        <w:bottom w:val="none" w:sz="0" w:space="0" w:color="auto"/>
        <w:right w:val="none" w:sz="0" w:space="0" w:color="auto"/>
      </w:divBdr>
    </w:div>
    <w:div w:id="1541546974">
      <w:bodyDiv w:val="1"/>
      <w:marLeft w:val="0"/>
      <w:marRight w:val="0"/>
      <w:marTop w:val="0"/>
      <w:marBottom w:val="0"/>
      <w:divBdr>
        <w:top w:val="none" w:sz="0" w:space="0" w:color="auto"/>
        <w:left w:val="none" w:sz="0" w:space="0" w:color="auto"/>
        <w:bottom w:val="none" w:sz="0" w:space="0" w:color="auto"/>
        <w:right w:val="none" w:sz="0" w:space="0" w:color="auto"/>
      </w:divBdr>
    </w:div>
    <w:div w:id="1712992841">
      <w:bodyDiv w:val="1"/>
      <w:marLeft w:val="0"/>
      <w:marRight w:val="0"/>
      <w:marTop w:val="0"/>
      <w:marBottom w:val="0"/>
      <w:divBdr>
        <w:top w:val="none" w:sz="0" w:space="0" w:color="auto"/>
        <w:left w:val="none" w:sz="0" w:space="0" w:color="auto"/>
        <w:bottom w:val="none" w:sz="0" w:space="0" w:color="auto"/>
        <w:right w:val="none" w:sz="0" w:space="0" w:color="auto"/>
      </w:divBdr>
    </w:div>
    <w:div w:id="194900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omorrowmobility.com" TargetMode="External"/><Relationship Id="rId18" Type="http://schemas.openxmlformats.org/officeDocument/2006/relationships/hyperlink" Target="https://www.tomorrowmobility.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tomorrowmobility.com" TargetMode="External"/><Relationship Id="rId17" Type="http://schemas.openxmlformats.org/officeDocument/2006/relationships/hyperlink" Target="mailto:bilm@firabarcelona.com" TargetMode="External"/><Relationship Id="rId2" Type="http://schemas.openxmlformats.org/officeDocument/2006/relationships/customXml" Target="../customXml/item2.xml"/><Relationship Id="rId16" Type="http://schemas.openxmlformats.org/officeDocument/2006/relationships/hyperlink" Target="mailto:bilm@firabarcelona.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ilm@firabarcelona.com" TargetMode="External"/><Relationship Id="rId5" Type="http://schemas.openxmlformats.org/officeDocument/2006/relationships/numbering" Target="numbering.xml"/><Relationship Id="rId15" Type="http://schemas.openxmlformats.org/officeDocument/2006/relationships/hyperlink" Target="https://www.tomorrowmobility.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bilm@firabarcelona.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ilm@firabarcelona.com"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wp/2014_2015/annexes/h2020-wp1415-annex-g-trl_en.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5" Type="http://schemas.microsoft.com/office/2007/relationships/hdphoto" Target="media/hdphoto1.wdp"/><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AE41D004BE1F94595F1B3DCFABC136A" ma:contentTypeVersion="14" ma:contentTypeDescription="Create a new document." ma:contentTypeScope="" ma:versionID="d14c8fd6bbfe99edbd63ee5c16fd073f">
  <xsd:schema xmlns:xsd="http://www.w3.org/2001/XMLSchema" xmlns:xs="http://www.w3.org/2001/XMLSchema" xmlns:p="http://schemas.microsoft.com/office/2006/metadata/properties" xmlns:ns2="fe8d9c74-e899-41dd-805b-7b1bee0fc2df" xmlns:ns3="f5aaf308-9045-4b6f-bcf8-91f34a98ca59" targetNamespace="http://schemas.microsoft.com/office/2006/metadata/properties" ma:root="true" ma:fieldsID="f7c4b1c0b826554a17219e84870a085a" ns2:_="" ns3:_="">
    <xsd:import namespace="fe8d9c74-e899-41dd-805b-7b1bee0fc2df"/>
    <xsd:import namespace="f5aaf308-9045-4b6f-bcf8-91f34a98ca5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8d9c74-e899-41dd-805b-7b1bee0fc2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5aaf308-9045-4b6f-bcf8-91f34a98ca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ceb1ef80-0dd2-431b-a46a-13087f0ada9b}" ma:internalName="TaxCatchAll" ma:showField="CatchAllData" ma:web="f5aaf308-9045-4b6f-bcf8-91f34a98c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f5aaf308-9045-4b6f-bcf8-91f34a98ca59" xsi:nil="true"/>
    <lcf76f155ced4ddcb4097134ff3c332f xmlns="fe8d9c74-e899-41dd-805b-7b1bee0fc2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B888308-2B19-4A6E-9870-152E03CB981E}">
  <ds:schemaRefs>
    <ds:schemaRef ds:uri="http://schemas.microsoft.com/sharepoint/v3/contenttype/forms"/>
  </ds:schemaRefs>
</ds:datastoreItem>
</file>

<file path=customXml/itemProps2.xml><?xml version="1.0" encoding="utf-8"?>
<ds:datastoreItem xmlns:ds="http://schemas.openxmlformats.org/officeDocument/2006/customXml" ds:itemID="{1D35CFA5-E011-450B-BB05-DE42E68A4A42}"/>
</file>

<file path=customXml/itemProps3.xml><?xml version="1.0" encoding="utf-8"?>
<ds:datastoreItem xmlns:ds="http://schemas.openxmlformats.org/officeDocument/2006/customXml" ds:itemID="{FAC711BF-8CA8-4E86-84A1-DC9A25F9AB7F}">
  <ds:schemaRefs>
    <ds:schemaRef ds:uri="http://schemas.openxmlformats.org/officeDocument/2006/bibliography"/>
  </ds:schemaRefs>
</ds:datastoreItem>
</file>

<file path=customXml/itemProps4.xml><?xml version="1.0" encoding="utf-8"?>
<ds:datastoreItem xmlns:ds="http://schemas.openxmlformats.org/officeDocument/2006/customXml" ds:itemID="{3750113C-849C-493E-91E7-A32CE8F2294A}">
  <ds:schemaRefs>
    <ds:schemaRef ds:uri="http://schemas.microsoft.com/office/2006/metadata/properties"/>
    <ds:schemaRef ds:uri="http://schemas.microsoft.com/office/infopath/2007/PartnerControls"/>
    <ds:schemaRef ds:uri="f5aaf308-9045-4b6f-bcf8-91f34a98ca59"/>
    <ds:schemaRef ds:uri="fe8d9c74-e899-41dd-805b-7b1bee0fc2df"/>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524</TotalTime>
  <Pages>19</Pages>
  <Words>7634</Words>
  <Characters>43515</Characters>
  <Application>Microsoft Office Word</Application>
  <DocSecurity>0</DocSecurity>
  <Lines>362</Lines>
  <Paragraphs>102</Paragraphs>
  <ScaleCrop>false</ScaleCrop>
  <HeadingPairs>
    <vt:vector size="6" baseType="variant">
      <vt:variant>
        <vt:lpstr>Title</vt:lpstr>
      </vt:variant>
      <vt:variant>
        <vt:i4>1</vt:i4>
      </vt:variant>
      <vt:variant>
        <vt:lpstr>Título</vt:lpstr>
      </vt:variant>
      <vt:variant>
        <vt:i4>1</vt:i4>
      </vt:variant>
      <vt:variant>
        <vt:lpstr>Títol</vt:lpstr>
      </vt:variant>
      <vt:variant>
        <vt:i4>1</vt:i4>
      </vt:variant>
    </vt:vector>
  </HeadingPairs>
  <TitlesOfParts>
    <vt:vector size="3" baseType="lpstr">
      <vt:lpstr/>
      <vt:lpstr/>
      <vt:lpstr/>
    </vt:vector>
  </TitlesOfParts>
  <Company>IMI</Company>
  <LinksUpToDate>false</LinksUpToDate>
  <CharactersWithSpaces>51047</CharactersWithSpaces>
  <SharedDoc>false</SharedDoc>
  <HLinks>
    <vt:vector size="60" baseType="variant">
      <vt:variant>
        <vt:i4>6619202</vt:i4>
      </vt:variant>
      <vt:variant>
        <vt:i4>24</vt:i4>
      </vt:variant>
      <vt:variant>
        <vt:i4>0</vt:i4>
      </vt:variant>
      <vt:variant>
        <vt:i4>5</vt:i4>
      </vt:variant>
      <vt:variant>
        <vt:lpwstr>mailto:bilm@firabarcelona.com</vt:lpwstr>
      </vt:variant>
      <vt:variant>
        <vt:lpwstr/>
      </vt:variant>
      <vt:variant>
        <vt:i4>5570578</vt:i4>
      </vt:variant>
      <vt:variant>
        <vt:i4>21</vt:i4>
      </vt:variant>
      <vt:variant>
        <vt:i4>0</vt:i4>
      </vt:variant>
      <vt:variant>
        <vt:i4>5</vt:i4>
      </vt:variant>
      <vt:variant>
        <vt:lpwstr>https://www.tomorrowmobility.com/</vt:lpwstr>
      </vt:variant>
      <vt:variant>
        <vt:lpwstr/>
      </vt:variant>
      <vt:variant>
        <vt:i4>6619202</vt:i4>
      </vt:variant>
      <vt:variant>
        <vt:i4>18</vt:i4>
      </vt:variant>
      <vt:variant>
        <vt:i4>0</vt:i4>
      </vt:variant>
      <vt:variant>
        <vt:i4>5</vt:i4>
      </vt:variant>
      <vt:variant>
        <vt:lpwstr>mailto:bilm@firabarcelona.com</vt:lpwstr>
      </vt:variant>
      <vt:variant>
        <vt:lpwstr/>
      </vt:variant>
      <vt:variant>
        <vt:i4>6619202</vt:i4>
      </vt:variant>
      <vt:variant>
        <vt:i4>15</vt:i4>
      </vt:variant>
      <vt:variant>
        <vt:i4>0</vt:i4>
      </vt:variant>
      <vt:variant>
        <vt:i4>5</vt:i4>
      </vt:variant>
      <vt:variant>
        <vt:lpwstr>mailto:bilm@firabarcelona.com</vt:lpwstr>
      </vt:variant>
      <vt:variant>
        <vt:lpwstr/>
      </vt:variant>
      <vt:variant>
        <vt:i4>5570578</vt:i4>
      </vt:variant>
      <vt:variant>
        <vt:i4>12</vt:i4>
      </vt:variant>
      <vt:variant>
        <vt:i4>0</vt:i4>
      </vt:variant>
      <vt:variant>
        <vt:i4>5</vt:i4>
      </vt:variant>
      <vt:variant>
        <vt:lpwstr>https://www.tomorrowmobility.com/</vt:lpwstr>
      </vt:variant>
      <vt:variant>
        <vt:lpwstr/>
      </vt:variant>
      <vt:variant>
        <vt:i4>6619202</vt:i4>
      </vt:variant>
      <vt:variant>
        <vt:i4>9</vt:i4>
      </vt:variant>
      <vt:variant>
        <vt:i4>0</vt:i4>
      </vt:variant>
      <vt:variant>
        <vt:i4>5</vt:i4>
      </vt:variant>
      <vt:variant>
        <vt:lpwstr>mailto:bilm@firabarcelona.com</vt:lpwstr>
      </vt:variant>
      <vt:variant>
        <vt:lpwstr/>
      </vt:variant>
      <vt:variant>
        <vt:i4>5570578</vt:i4>
      </vt:variant>
      <vt:variant>
        <vt:i4>6</vt:i4>
      </vt:variant>
      <vt:variant>
        <vt:i4>0</vt:i4>
      </vt:variant>
      <vt:variant>
        <vt:i4>5</vt:i4>
      </vt:variant>
      <vt:variant>
        <vt:lpwstr>https://www.tomorrowmobility.com/</vt:lpwstr>
      </vt:variant>
      <vt:variant>
        <vt:lpwstr/>
      </vt:variant>
      <vt:variant>
        <vt:i4>5570578</vt:i4>
      </vt:variant>
      <vt:variant>
        <vt:i4>3</vt:i4>
      </vt:variant>
      <vt:variant>
        <vt:i4>0</vt:i4>
      </vt:variant>
      <vt:variant>
        <vt:i4>5</vt:i4>
      </vt:variant>
      <vt:variant>
        <vt:lpwstr>https://www.tomorrowmobility.com/</vt:lpwstr>
      </vt:variant>
      <vt:variant>
        <vt:lpwstr/>
      </vt:variant>
      <vt:variant>
        <vt:i4>6619202</vt:i4>
      </vt:variant>
      <vt:variant>
        <vt:i4>0</vt:i4>
      </vt:variant>
      <vt:variant>
        <vt:i4>0</vt:i4>
      </vt:variant>
      <vt:variant>
        <vt:i4>5</vt:i4>
      </vt:variant>
      <vt:variant>
        <vt:lpwstr>mailto:bilm@firabarcelona.com</vt:lpwstr>
      </vt:variant>
      <vt:variant>
        <vt:lpwstr/>
      </vt:variant>
      <vt:variant>
        <vt:i4>6422574</vt:i4>
      </vt:variant>
      <vt:variant>
        <vt:i4>0</vt:i4>
      </vt:variant>
      <vt:variant>
        <vt:i4>0</vt:i4>
      </vt:variant>
      <vt:variant>
        <vt:i4>5</vt:i4>
      </vt:variant>
      <vt:variant>
        <vt:lpwstr>https://ec.europa.eu/research/participants/data/ref/h2020/wp/2014_2015/annexes/h2020-wp1415-annex-g-trl_en.pdf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ESCUDERO</dc:creator>
  <cp:keywords/>
  <cp:lastModifiedBy>Aznar Cortell, Andreu</cp:lastModifiedBy>
  <cp:revision>138</cp:revision>
  <cp:lastPrinted>2023-01-20T19:27:00Z</cp:lastPrinted>
  <dcterms:created xsi:type="dcterms:W3CDTF">2024-12-16T21:19:00Z</dcterms:created>
  <dcterms:modified xsi:type="dcterms:W3CDTF">2025-04-24T11:03:00Z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2023-12-18T09:31:04Z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bed333b5-cd2e-4d84-a63f-fad895abc777</vt:lpwstr>
  </property>
  <property fmtid="{D5CDD505-2E9C-101B-9397-08002B2CF9AE}" pid="8" name="MSIP_Label_ea60d57e-af5b-4752-ac57-3e4f28ca11dc_ContentBits">
    <vt:lpwstr>0</vt:lpwstr>
  </property>
  <property fmtid="{D5CDD505-2E9C-101B-9397-08002B2CF9AE}" pid="9" name="ContentTypeId">
    <vt:lpwstr>0x010100AAE41D004BE1F94595F1B3DCFABC136A</vt:lpwstr>
  </property>
  <property fmtid="{D5CDD505-2E9C-101B-9397-08002B2CF9AE}" pid="10" name="MediaServiceImageTags">
    <vt:lpwstr/>
  </property>
</Properties>
</file>